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6B4B8" w14:textId="77777777" w:rsidR="002879DA" w:rsidRPr="00EC43CD" w:rsidRDefault="002879DA" w:rsidP="00EC43CD">
      <w:pPr>
        <w:pStyle w:val="NoSpacing"/>
        <w:jc w:val="center"/>
        <w:rPr>
          <w:sz w:val="32"/>
        </w:rPr>
      </w:pPr>
      <w:r w:rsidRPr="00EC43CD">
        <w:rPr>
          <w:b/>
          <w:sz w:val="36"/>
        </w:rPr>
        <w:t>Mitt Romney ballooned his IRA to $100 million</w:t>
      </w:r>
      <w:r w:rsidRPr="00EC43CD">
        <w:rPr>
          <w:sz w:val="32"/>
        </w:rPr>
        <w:t>.</w:t>
      </w:r>
    </w:p>
    <w:p w14:paraId="6B1FE5CF" w14:textId="77777777" w:rsidR="00424A51" w:rsidRDefault="00424A51" w:rsidP="002879DA">
      <w:pPr>
        <w:pStyle w:val="NoSpacing"/>
      </w:pPr>
    </w:p>
    <w:p w14:paraId="41C036DA" w14:textId="77777777" w:rsidR="00424A51" w:rsidRPr="00EC43CD" w:rsidRDefault="00EC43CD" w:rsidP="002879DA">
      <w:pPr>
        <w:pStyle w:val="NoSpacing"/>
      </w:pPr>
      <w:r w:rsidRPr="00EC43CD">
        <w:rPr>
          <w:rFonts w:ascii="Arial" w:hAnsi="Arial" w:cs="Arial"/>
          <w:color w:val="222222"/>
          <w:sz w:val="24"/>
        </w:rPr>
        <w:t>“In the wake of news reports last week that presidential contender Mitt Romney owns an individual retirement account worth as much as $101 million, questions are growing over how it could have gotten so big when contribution limits are capped at $5,000 or $6,000 a year.</w:t>
      </w:r>
      <w:r w:rsidR="000B5ED6">
        <w:rPr>
          <w:rStyle w:val="FootnoteReference"/>
          <w:rFonts w:ascii="Arial" w:hAnsi="Arial" w:cs="Arial"/>
          <w:color w:val="222222"/>
          <w:sz w:val="24"/>
        </w:rPr>
        <w:footnoteReference w:id="1"/>
      </w:r>
      <w:r w:rsidRPr="00EC43CD">
        <w:rPr>
          <w:rFonts w:ascii="Arial" w:hAnsi="Arial" w:cs="Arial"/>
          <w:color w:val="222222"/>
          <w:sz w:val="24"/>
        </w:rPr>
        <w:t xml:space="preserve">”  </w:t>
      </w:r>
      <w:r w:rsidRPr="00EC43CD">
        <w:rPr>
          <w:rFonts w:cs="Arial"/>
          <w:i/>
          <w:color w:val="222222"/>
        </w:rPr>
        <w:t>Reuters</w:t>
      </w:r>
      <w:r w:rsidRPr="00EC43CD">
        <w:rPr>
          <w:rFonts w:cs="Arial"/>
          <w:color w:val="222222"/>
        </w:rPr>
        <w:t xml:space="preserve"> article by </w:t>
      </w:r>
      <w:proofErr w:type="spellStart"/>
      <w:r w:rsidRPr="00EC43CD">
        <w:rPr>
          <w:rFonts w:cs="Arial"/>
          <w:color w:val="222222"/>
        </w:rPr>
        <w:t>Lynnley</w:t>
      </w:r>
      <w:proofErr w:type="spellEnd"/>
      <w:r w:rsidRPr="00EC43CD">
        <w:rPr>
          <w:rFonts w:cs="Arial"/>
          <w:color w:val="222222"/>
        </w:rPr>
        <w:t xml:space="preserve"> Browning, January 23, 2012</w:t>
      </w:r>
    </w:p>
    <w:p w14:paraId="06051E65" w14:textId="77777777" w:rsidR="005D168F" w:rsidRDefault="005D168F" w:rsidP="002879DA">
      <w:pPr>
        <w:pStyle w:val="NoSpacing"/>
      </w:pPr>
    </w:p>
    <w:p w14:paraId="0D6BA9F7" w14:textId="77777777" w:rsidR="002879DA" w:rsidRDefault="002879DA" w:rsidP="002879DA">
      <w:pPr>
        <w:pStyle w:val="NoSpacing"/>
      </w:pPr>
      <w:r>
        <w:t xml:space="preserve">He did it </w:t>
      </w:r>
      <w:r w:rsidRPr="00AA0BAD">
        <w:rPr>
          <w:b/>
          <w:u w:val="single"/>
        </w:rPr>
        <w:t>tax-free and legally</w:t>
      </w:r>
      <w:r w:rsidR="00EC43CD">
        <w:t>.  Of course, h</w:t>
      </w:r>
      <w:r>
        <w:t xml:space="preserve">e had </w:t>
      </w:r>
      <w:r w:rsidR="00EC43CD">
        <w:t xml:space="preserve">very </w:t>
      </w:r>
      <w:r>
        <w:t>good tax advice</w:t>
      </w:r>
      <w:r w:rsidR="00AA0BAD">
        <w:t>.</w:t>
      </w:r>
      <w:r w:rsidR="00424A51">
        <w:t xml:space="preserve"> </w:t>
      </w:r>
      <w:r>
        <w:t>Now you can access similar information and</w:t>
      </w:r>
      <w:r w:rsidR="00F40B8D">
        <w:t xml:space="preserve"> legally avoid taxes on </w:t>
      </w:r>
      <w:r>
        <w:t xml:space="preserve">your retirement, education </w:t>
      </w:r>
      <w:r w:rsidRPr="002879DA">
        <w:rPr>
          <w:u w:val="single"/>
        </w:rPr>
        <w:t>and</w:t>
      </w:r>
      <w:r>
        <w:t xml:space="preserve"> healthcare spending.</w:t>
      </w:r>
    </w:p>
    <w:p w14:paraId="76640EB7" w14:textId="77777777" w:rsidR="002879DA" w:rsidRDefault="002879DA" w:rsidP="002879DA">
      <w:pPr>
        <w:pStyle w:val="NoSpacing"/>
      </w:pPr>
    </w:p>
    <w:p w14:paraId="77958634" w14:textId="77777777" w:rsidR="009C2410" w:rsidRPr="009C2410" w:rsidRDefault="009C2410" w:rsidP="009C2410">
      <w:pPr>
        <w:pStyle w:val="NoSpacing"/>
        <w:pBdr>
          <w:top w:val="single" w:sz="18" w:space="1" w:color="auto"/>
          <w:left w:val="single" w:sz="18" w:space="4" w:color="auto"/>
          <w:bottom w:val="single" w:sz="18" w:space="1" w:color="auto"/>
          <w:right w:val="single" w:sz="18" w:space="4" w:color="auto"/>
        </w:pBdr>
        <w:shd w:val="pct10" w:color="auto" w:fill="auto"/>
        <w:jc w:val="center"/>
        <w:rPr>
          <w:b/>
          <w:sz w:val="24"/>
        </w:rPr>
      </w:pPr>
      <w:r w:rsidRPr="009C2410">
        <w:rPr>
          <w:b/>
          <w:sz w:val="24"/>
          <w:u w:val="single"/>
        </w:rPr>
        <w:t xml:space="preserve">Reason #1 to </w:t>
      </w:r>
      <w:r w:rsidR="00EC43CD">
        <w:rPr>
          <w:b/>
          <w:sz w:val="24"/>
          <w:u w:val="single"/>
        </w:rPr>
        <w:t>a</w:t>
      </w:r>
      <w:r w:rsidRPr="009C2410">
        <w:rPr>
          <w:b/>
          <w:sz w:val="24"/>
          <w:u w:val="single"/>
        </w:rPr>
        <w:t xml:space="preserve">ttend </w:t>
      </w:r>
      <w:r w:rsidR="00EC43CD">
        <w:rPr>
          <w:b/>
          <w:sz w:val="24"/>
          <w:u w:val="single"/>
        </w:rPr>
        <w:t xml:space="preserve">Attorney/Accountant/Investor John </w:t>
      </w:r>
      <w:proofErr w:type="spellStart"/>
      <w:r w:rsidR="00EC43CD">
        <w:rPr>
          <w:b/>
          <w:sz w:val="24"/>
          <w:u w:val="single"/>
        </w:rPr>
        <w:t>Hyre’s</w:t>
      </w:r>
      <w:proofErr w:type="spellEnd"/>
      <w:r w:rsidR="00EC43CD">
        <w:rPr>
          <w:b/>
          <w:sz w:val="24"/>
          <w:u w:val="single"/>
        </w:rPr>
        <w:t xml:space="preserve"> IRA Workshop on</w:t>
      </w:r>
      <w:r w:rsidR="003336DC">
        <w:rPr>
          <w:b/>
          <w:sz w:val="24"/>
          <w:u w:val="single"/>
        </w:rPr>
        <w:t xml:space="preserve"> August 22</w:t>
      </w:r>
      <w:r w:rsidR="003336DC" w:rsidRPr="003336DC">
        <w:rPr>
          <w:b/>
          <w:sz w:val="24"/>
          <w:u w:val="single"/>
          <w:vertAlign w:val="superscript"/>
        </w:rPr>
        <w:t>nd</w:t>
      </w:r>
      <w:r w:rsidR="003336DC">
        <w:rPr>
          <w:b/>
          <w:sz w:val="24"/>
          <w:u w:val="single"/>
        </w:rPr>
        <w:t xml:space="preserve"> &amp; 23</w:t>
      </w:r>
      <w:r w:rsidR="003336DC" w:rsidRPr="003336DC">
        <w:rPr>
          <w:b/>
          <w:sz w:val="24"/>
          <w:u w:val="single"/>
          <w:vertAlign w:val="superscript"/>
        </w:rPr>
        <w:t>rd</w:t>
      </w:r>
      <w:r w:rsidR="00EC43CD">
        <w:rPr>
          <w:b/>
          <w:sz w:val="24"/>
          <w:u w:val="single"/>
        </w:rPr>
        <w:t>, 2015 at Black Wing Shooting Center in Delaware, Ohio</w:t>
      </w:r>
      <w:r w:rsidRPr="009C2410">
        <w:rPr>
          <w:b/>
          <w:sz w:val="24"/>
        </w:rPr>
        <w:t>:  Romney did it.  Done right, it is legal.  You can do it.</w:t>
      </w:r>
      <w:r w:rsidR="00EA7DBA">
        <w:rPr>
          <w:b/>
          <w:sz w:val="24"/>
        </w:rPr>
        <w:t xml:space="preserve">  </w:t>
      </w:r>
      <w:r w:rsidR="009C5E3F">
        <w:rPr>
          <w:b/>
          <w:sz w:val="24"/>
        </w:rPr>
        <w:t xml:space="preserve">We’ll </w:t>
      </w:r>
      <w:r w:rsidR="00EC43CD">
        <w:rPr>
          <w:b/>
          <w:sz w:val="24"/>
        </w:rPr>
        <w:t>discuss how Romney did it and spend the rest of the workshop on how you can do it</w:t>
      </w:r>
      <w:r w:rsidR="00EA7DBA">
        <w:rPr>
          <w:b/>
          <w:sz w:val="24"/>
        </w:rPr>
        <w:t>.</w:t>
      </w:r>
    </w:p>
    <w:p w14:paraId="3E4A5F51" w14:textId="77777777" w:rsidR="009C2410" w:rsidRDefault="009C2410" w:rsidP="002879DA">
      <w:pPr>
        <w:pStyle w:val="NoSpacing"/>
      </w:pPr>
    </w:p>
    <w:p w14:paraId="46378BF4" w14:textId="77777777" w:rsidR="003336DC" w:rsidRDefault="003336DC" w:rsidP="002879DA">
      <w:pPr>
        <w:pStyle w:val="NoSpacing"/>
      </w:pPr>
    </w:p>
    <w:p w14:paraId="5C00EE33" w14:textId="77777777" w:rsidR="003336DC" w:rsidRPr="008749C7" w:rsidRDefault="003336DC" w:rsidP="002879DA">
      <w:pPr>
        <w:pStyle w:val="NoSpacing"/>
        <w:rPr>
          <w:b/>
          <w:sz w:val="24"/>
          <w:u w:val="single"/>
        </w:rPr>
      </w:pPr>
      <w:r w:rsidRPr="008749C7">
        <w:rPr>
          <w:b/>
          <w:sz w:val="24"/>
          <w:u w:val="single"/>
        </w:rPr>
        <w:t>The Do-Gooders Have Noticed What Romney Did</w:t>
      </w:r>
    </w:p>
    <w:p w14:paraId="2ABEFD36" w14:textId="77777777" w:rsidR="003336DC" w:rsidRDefault="003336DC" w:rsidP="002879DA">
      <w:pPr>
        <w:pStyle w:val="NoSpacing"/>
      </w:pPr>
    </w:p>
    <w:p w14:paraId="7C04BC8E" w14:textId="77777777" w:rsidR="003336DC" w:rsidRDefault="00EA7DBA" w:rsidP="002879DA">
      <w:pPr>
        <w:pStyle w:val="NoSpacing"/>
      </w:pPr>
      <w:r>
        <w:t>T</w:t>
      </w:r>
      <w:r w:rsidR="003336DC">
        <w:t>he Do-Gooders have started to notice</w:t>
      </w:r>
      <w:r>
        <w:t xml:space="preserve"> what citizens are doing with their Self-Directed IRA’s (“SDIRA”)</w:t>
      </w:r>
      <w:r w:rsidR="00EC43CD">
        <w:t>,</w:t>
      </w:r>
      <w:r w:rsidR="003336DC">
        <w:t xml:space="preserve"> largely due to </w:t>
      </w:r>
      <w:r w:rsidR="00EC43CD">
        <w:t xml:space="preserve">the publicity arising from </w:t>
      </w:r>
      <w:r w:rsidR="003336DC">
        <w:t>Romney’s use of his IRA.  Once</w:t>
      </w:r>
      <w:r w:rsidR="00EC43CD">
        <w:t xml:space="preserve"> these deals started appearing in the press</w:t>
      </w:r>
      <w:r w:rsidR="003336DC">
        <w:t xml:space="preserve">, the </w:t>
      </w:r>
      <w:r>
        <w:t>“Envy Your Neighbor” crowd</w:t>
      </w:r>
      <w:r w:rsidR="003336DC">
        <w:t xml:space="preserve"> &amp; other </w:t>
      </w:r>
      <w:r w:rsidR="008749C7">
        <w:t>Usual Suspects</w:t>
      </w:r>
      <w:r w:rsidR="003336DC">
        <w:t xml:space="preserve"> took notice.  </w:t>
      </w:r>
    </w:p>
    <w:p w14:paraId="5CC29FC6" w14:textId="77777777" w:rsidR="003336DC" w:rsidRDefault="003336DC" w:rsidP="002879DA">
      <w:pPr>
        <w:pStyle w:val="NoSpacing"/>
      </w:pPr>
    </w:p>
    <w:p w14:paraId="31786970" w14:textId="77777777" w:rsidR="000B5ED6" w:rsidRDefault="005A4B89" w:rsidP="005A4B89">
      <w:pPr>
        <w:pStyle w:val="NoSpacing"/>
        <w:rPr>
          <w:color w:val="333333"/>
          <w:sz w:val="24"/>
        </w:rPr>
      </w:pPr>
      <w:r w:rsidRPr="000B5ED6">
        <w:rPr>
          <w:sz w:val="24"/>
        </w:rPr>
        <w:t>“</w:t>
      </w:r>
      <w:r w:rsidRPr="000B5ED6">
        <w:rPr>
          <w:color w:val="333333"/>
          <w:sz w:val="24"/>
        </w:rPr>
        <w:t>Many </w:t>
      </w:r>
      <w:hyperlink r:id="rId8" w:tgtFrame="_self" w:history="1">
        <w:r w:rsidRPr="000B5ED6">
          <w:rPr>
            <w:sz w:val="24"/>
          </w:rPr>
          <w:t>potential Roth savers</w:t>
        </w:r>
      </w:hyperlink>
      <w:r w:rsidRPr="000B5ED6">
        <w:rPr>
          <w:color w:val="333333"/>
          <w:sz w:val="24"/>
        </w:rPr>
        <w:t xml:space="preserve"> worry that if they pay upfront taxes to fund such accounts, </w:t>
      </w:r>
      <w:r w:rsidRPr="000B5ED6">
        <w:rPr>
          <w:b/>
          <w:color w:val="333333"/>
          <w:sz w:val="24"/>
          <w:u w:val="single"/>
        </w:rPr>
        <w:t>Congress will double-cross them and curtail future benefits</w:t>
      </w:r>
      <w:r w:rsidRPr="000B5ED6">
        <w:rPr>
          <w:color w:val="333333"/>
          <w:sz w:val="24"/>
        </w:rPr>
        <w:t xml:space="preserve">….A recent Government Accountability Office study on “supersize” IRAs—those worth many millions of dollars—is prompting some to consider limits. One proposal would permit only investments in publicly traded assets. This would prevent well-placed insiders from investing their IRAs in pre-IPO shares or partnership carried interests that are a tiny fraction of their future value.  Another idea is to limit the accounts’ overall size. The Obama administration has suggested that IRA owners not be allowed to contribute to accounts greater than about $3.2 million.”  </w:t>
      </w:r>
    </w:p>
    <w:p w14:paraId="7371C6D9" w14:textId="77777777" w:rsidR="005A4B89" w:rsidRPr="005A4B89" w:rsidRDefault="005A4B89" w:rsidP="005A4B89">
      <w:pPr>
        <w:pStyle w:val="NoSpacing"/>
        <w:rPr>
          <w:color w:val="333333"/>
        </w:rPr>
      </w:pPr>
      <w:r w:rsidRPr="000B5ED6">
        <w:rPr>
          <w:color w:val="333333"/>
          <w:sz w:val="20"/>
        </w:rPr>
        <w:t xml:space="preserve">From </w:t>
      </w:r>
      <w:r w:rsidRPr="000B5ED6">
        <w:rPr>
          <w:color w:val="333333"/>
          <w:sz w:val="20"/>
          <w:u w:val="single"/>
        </w:rPr>
        <w:t>Roth Accounts:  What Will Congress Do</w:t>
      </w:r>
      <w:r w:rsidRPr="000B5ED6">
        <w:rPr>
          <w:color w:val="333333"/>
          <w:sz w:val="20"/>
        </w:rPr>
        <w:t xml:space="preserve">, </w:t>
      </w:r>
      <w:r w:rsidRPr="000B5ED6">
        <w:rPr>
          <w:i/>
          <w:color w:val="333333"/>
          <w:sz w:val="20"/>
        </w:rPr>
        <w:t>The Wall Street Journal</w:t>
      </w:r>
      <w:r w:rsidRPr="000B5ED6">
        <w:rPr>
          <w:color w:val="333333"/>
          <w:sz w:val="20"/>
        </w:rPr>
        <w:t>, December 19, 2014, by Laura Saunders</w:t>
      </w:r>
      <w:r>
        <w:rPr>
          <w:color w:val="333333"/>
        </w:rPr>
        <w:t>.</w:t>
      </w:r>
    </w:p>
    <w:p w14:paraId="6EE678E0" w14:textId="77777777" w:rsidR="003336DC" w:rsidRDefault="003336DC" w:rsidP="002879DA">
      <w:pPr>
        <w:pStyle w:val="NoSpacing"/>
      </w:pPr>
    </w:p>
    <w:p w14:paraId="1AB827EE" w14:textId="77777777" w:rsidR="003336DC" w:rsidRDefault="003336DC" w:rsidP="002879DA">
      <w:pPr>
        <w:pStyle w:val="NoSpacing"/>
      </w:pPr>
      <w:r>
        <w:t xml:space="preserve">So the secret is out.  Legislative proposals to ban certain </w:t>
      </w:r>
      <w:r w:rsidR="00EA7DBA">
        <w:t xml:space="preserve">SDIRA </w:t>
      </w:r>
      <w:r>
        <w:t>techniques have been put forth.  In the present environment of gridlock, these proposals are not very likely to become law.  But at some point that may change.  I predict that:</w:t>
      </w:r>
    </w:p>
    <w:p w14:paraId="25E0A75C" w14:textId="77777777" w:rsidR="003336DC" w:rsidRDefault="003336DC" w:rsidP="002879DA">
      <w:pPr>
        <w:pStyle w:val="NoSpacing"/>
      </w:pPr>
    </w:p>
    <w:p w14:paraId="36813C5B" w14:textId="77777777" w:rsidR="003336DC" w:rsidRDefault="003336DC" w:rsidP="003336DC">
      <w:pPr>
        <w:pStyle w:val="NoSpacing"/>
        <w:numPr>
          <w:ilvl w:val="0"/>
          <w:numId w:val="4"/>
        </w:numPr>
      </w:pPr>
      <w:r>
        <w:t xml:space="preserve"> Some techniq</w:t>
      </w:r>
      <w:r w:rsidR="00EA7DBA">
        <w:t>ues will be banned;</w:t>
      </w:r>
      <w:r w:rsidR="00EA7DBA">
        <w:rPr>
          <w:rStyle w:val="FootnoteReference"/>
        </w:rPr>
        <w:footnoteReference w:id="2"/>
      </w:r>
    </w:p>
    <w:p w14:paraId="16F530EC" w14:textId="77777777" w:rsidR="003336DC" w:rsidRDefault="003336DC" w:rsidP="003336DC">
      <w:pPr>
        <w:pStyle w:val="NoSpacing"/>
      </w:pPr>
    </w:p>
    <w:p w14:paraId="57629A9C" w14:textId="77777777" w:rsidR="003336DC" w:rsidRDefault="003336DC" w:rsidP="003336DC">
      <w:pPr>
        <w:pStyle w:val="NoSpacing"/>
        <w:numPr>
          <w:ilvl w:val="0"/>
          <w:numId w:val="4"/>
        </w:numPr>
      </w:pPr>
      <w:r>
        <w:lastRenderedPageBreak/>
        <w:t xml:space="preserve">Roth IRA’s themselves will </w:t>
      </w:r>
      <w:r w:rsidR="00EA7DBA">
        <w:t xml:space="preserve">one day </w:t>
      </w:r>
      <w:r>
        <w:t xml:space="preserve">be </w:t>
      </w:r>
      <w:r w:rsidR="005A4B89">
        <w:t>eliminated</w:t>
      </w:r>
      <w:r>
        <w:t>;</w:t>
      </w:r>
      <w:r w:rsidR="00EA7DBA">
        <w:rPr>
          <w:rStyle w:val="FootnoteReference"/>
        </w:rPr>
        <w:footnoteReference w:id="3"/>
      </w:r>
    </w:p>
    <w:p w14:paraId="7CD23A72" w14:textId="77777777" w:rsidR="003336DC" w:rsidRDefault="003336DC" w:rsidP="003336DC">
      <w:pPr>
        <w:pStyle w:val="NoSpacing"/>
      </w:pPr>
    </w:p>
    <w:p w14:paraId="28191735" w14:textId="77777777" w:rsidR="003336DC" w:rsidRDefault="003336DC" w:rsidP="003336DC">
      <w:pPr>
        <w:pStyle w:val="NoSpacing"/>
        <w:numPr>
          <w:ilvl w:val="0"/>
          <w:numId w:val="4"/>
        </w:numPr>
      </w:pPr>
      <w:r>
        <w:t xml:space="preserve">When Congress bans something, they usually </w:t>
      </w:r>
      <w:r w:rsidR="00EA7DBA">
        <w:t>“</w:t>
      </w:r>
      <w:r>
        <w:t>grandfather</w:t>
      </w:r>
      <w:r w:rsidR="00EA7DBA">
        <w:t>”</w:t>
      </w:r>
      <w:r>
        <w:t xml:space="preserve"> everything before the ban date;</w:t>
      </w:r>
    </w:p>
    <w:p w14:paraId="659C2664" w14:textId="77777777" w:rsidR="003336DC" w:rsidRDefault="003336DC" w:rsidP="003336DC">
      <w:pPr>
        <w:pStyle w:val="NoSpacing"/>
      </w:pPr>
    </w:p>
    <w:p w14:paraId="3279B7E0" w14:textId="77777777" w:rsidR="003336DC" w:rsidRDefault="003336DC" w:rsidP="003336DC">
      <w:pPr>
        <w:pStyle w:val="NoSpacing"/>
        <w:numPr>
          <w:ilvl w:val="0"/>
          <w:numId w:val="4"/>
        </w:numPr>
      </w:pPr>
      <w:r>
        <w:t xml:space="preserve">Given that connected people (e.g. – Romney, etc.) are using </w:t>
      </w:r>
      <w:r w:rsidR="00EA7DBA">
        <w:t>SDIRA</w:t>
      </w:r>
      <w:r w:rsidR="008749C7">
        <w:t>’s</w:t>
      </w:r>
      <w:r w:rsidR="00EA7DBA">
        <w:t xml:space="preserve"> and </w:t>
      </w:r>
      <w:r w:rsidR="008749C7">
        <w:t xml:space="preserve">various </w:t>
      </w:r>
      <w:r w:rsidR="00EA7DBA">
        <w:t>creative</w:t>
      </w:r>
      <w:r>
        <w:t xml:space="preserve"> techniques</w:t>
      </w:r>
      <w:r w:rsidR="00EA7DBA">
        <w:t xml:space="preserve"> to balloon them</w:t>
      </w:r>
      <w:r>
        <w:t>, grandfathering seems more likely than a retroactive ban;</w:t>
      </w:r>
    </w:p>
    <w:p w14:paraId="028FD549" w14:textId="77777777" w:rsidR="003336DC" w:rsidRDefault="003336DC" w:rsidP="003336DC">
      <w:pPr>
        <w:pStyle w:val="NoSpacing"/>
      </w:pPr>
    </w:p>
    <w:p w14:paraId="62F5FAE1" w14:textId="77777777" w:rsidR="003336DC" w:rsidRDefault="003336DC" w:rsidP="00662788">
      <w:pPr>
        <w:pStyle w:val="NoSpacing"/>
        <w:numPr>
          <w:ilvl w:val="0"/>
          <w:numId w:val="4"/>
        </w:numPr>
      </w:pPr>
      <w:r>
        <w:t xml:space="preserve">You still have time to use </w:t>
      </w:r>
      <w:r w:rsidR="008749C7">
        <w:t>Romney-</w:t>
      </w:r>
      <w:proofErr w:type="spellStart"/>
      <w:r w:rsidR="008749C7">
        <w:t>esque</w:t>
      </w:r>
      <w:proofErr w:type="spellEnd"/>
      <w:r>
        <w:t xml:space="preserve"> techniques to grow your retirement, education (including private K-12) and health accounts TAX FREE</w:t>
      </w:r>
      <w:r w:rsidR="005C74FE">
        <w:t xml:space="preserve"> and benefit from “grandfathering” if &amp; when Congress changes the law</w:t>
      </w:r>
      <w:r>
        <w:t xml:space="preserve">.  </w:t>
      </w:r>
      <w:r w:rsidRPr="005A4B89">
        <w:rPr>
          <w:b/>
        </w:rPr>
        <w:t>But procrastinators may well be shut out</w:t>
      </w:r>
      <w:r>
        <w:t>.</w:t>
      </w:r>
    </w:p>
    <w:p w14:paraId="11A66DC6" w14:textId="77777777" w:rsidR="003336DC" w:rsidRDefault="003336DC" w:rsidP="003336DC">
      <w:pPr>
        <w:pStyle w:val="NoSpacing"/>
      </w:pPr>
    </w:p>
    <w:p w14:paraId="38CDFBDA" w14:textId="77777777" w:rsidR="003336DC" w:rsidRPr="009C2410" w:rsidRDefault="003336DC" w:rsidP="003336DC">
      <w:pPr>
        <w:pStyle w:val="NoSpacing"/>
        <w:pBdr>
          <w:top w:val="single" w:sz="18" w:space="1" w:color="auto"/>
          <w:left w:val="single" w:sz="18" w:space="4" w:color="auto"/>
          <w:bottom w:val="single" w:sz="18" w:space="1" w:color="auto"/>
          <w:right w:val="single" w:sz="18" w:space="4" w:color="auto"/>
        </w:pBdr>
        <w:shd w:val="pct10" w:color="auto" w:fill="auto"/>
        <w:jc w:val="center"/>
        <w:rPr>
          <w:b/>
          <w:sz w:val="24"/>
        </w:rPr>
      </w:pPr>
      <w:r>
        <w:rPr>
          <w:b/>
          <w:sz w:val="24"/>
          <w:u w:val="single"/>
        </w:rPr>
        <w:t>Reason #2</w:t>
      </w:r>
      <w:r w:rsidR="005A4B89">
        <w:rPr>
          <w:b/>
          <w:sz w:val="24"/>
          <w:u w:val="single"/>
        </w:rPr>
        <w:t xml:space="preserve"> to a</w:t>
      </w:r>
      <w:r w:rsidRPr="009C2410">
        <w:rPr>
          <w:b/>
          <w:sz w:val="24"/>
          <w:u w:val="single"/>
        </w:rPr>
        <w:t xml:space="preserve">ttend </w:t>
      </w:r>
      <w:r w:rsidR="005A4B89">
        <w:rPr>
          <w:b/>
          <w:sz w:val="24"/>
          <w:u w:val="single"/>
        </w:rPr>
        <w:t>m</w:t>
      </w:r>
      <w:r>
        <w:rPr>
          <w:b/>
          <w:sz w:val="24"/>
          <w:u w:val="single"/>
        </w:rPr>
        <w:t>y August 22</w:t>
      </w:r>
      <w:r w:rsidRPr="003336DC">
        <w:rPr>
          <w:b/>
          <w:sz w:val="24"/>
          <w:u w:val="single"/>
          <w:vertAlign w:val="superscript"/>
        </w:rPr>
        <w:t>nd</w:t>
      </w:r>
      <w:r>
        <w:rPr>
          <w:b/>
          <w:sz w:val="24"/>
          <w:u w:val="single"/>
        </w:rPr>
        <w:t xml:space="preserve"> &amp; 23</w:t>
      </w:r>
      <w:r w:rsidRPr="003336DC">
        <w:rPr>
          <w:b/>
          <w:sz w:val="24"/>
          <w:u w:val="single"/>
          <w:vertAlign w:val="superscript"/>
        </w:rPr>
        <w:t>rd</w:t>
      </w:r>
      <w:r>
        <w:rPr>
          <w:b/>
          <w:sz w:val="24"/>
          <w:u w:val="single"/>
        </w:rPr>
        <w:t xml:space="preserve"> IRA Workshop</w:t>
      </w:r>
      <w:r w:rsidRPr="009C2410">
        <w:rPr>
          <w:b/>
          <w:sz w:val="24"/>
        </w:rPr>
        <w:t xml:space="preserve">:  </w:t>
      </w:r>
      <w:r>
        <w:rPr>
          <w:b/>
          <w:sz w:val="24"/>
        </w:rPr>
        <w:t>Congress is now aware of how Roth a</w:t>
      </w:r>
      <w:r w:rsidR="005A4B89">
        <w:rPr>
          <w:b/>
          <w:sz w:val="24"/>
        </w:rPr>
        <w:t>ccounts are being used.  Act now</w:t>
      </w:r>
      <w:r w:rsidR="009C5E3F">
        <w:rPr>
          <w:b/>
          <w:sz w:val="24"/>
        </w:rPr>
        <w:t>, learn how to balloon your accounts</w:t>
      </w:r>
      <w:r>
        <w:rPr>
          <w:b/>
          <w:sz w:val="24"/>
        </w:rPr>
        <w:t xml:space="preserve"> </w:t>
      </w:r>
      <w:r w:rsidRPr="005A4B89">
        <w:rPr>
          <w:b/>
          <w:sz w:val="24"/>
          <w:u w:val="single"/>
        </w:rPr>
        <w:t>before</w:t>
      </w:r>
      <w:r>
        <w:rPr>
          <w:b/>
          <w:sz w:val="24"/>
        </w:rPr>
        <w:t xml:space="preserve"> the Do-Gooders close the door.</w:t>
      </w:r>
    </w:p>
    <w:p w14:paraId="5143B981" w14:textId="77777777" w:rsidR="003336DC" w:rsidRDefault="003336DC" w:rsidP="003336DC">
      <w:pPr>
        <w:pStyle w:val="NoSpacing"/>
      </w:pPr>
    </w:p>
    <w:p w14:paraId="2E306581" w14:textId="77777777" w:rsidR="002879DA" w:rsidRDefault="003336DC" w:rsidP="002879DA">
      <w:pPr>
        <w:pStyle w:val="NoSpacing"/>
      </w:pPr>
      <w:r>
        <w:t>FURTHER,</w:t>
      </w:r>
      <w:r w:rsidR="002879DA">
        <w:t xml:space="preserve"> THE IRS </w:t>
      </w:r>
      <w:r w:rsidR="00E303A6" w:rsidRPr="005D168F">
        <w:t>WATCHES</w:t>
      </w:r>
      <w:r w:rsidR="00E303A6">
        <w:rPr>
          <w:b/>
          <w:i/>
        </w:rPr>
        <w:t xml:space="preserve"> </w:t>
      </w:r>
      <w:r w:rsidR="00E303A6">
        <w:t>FOR</w:t>
      </w:r>
      <w:r w:rsidR="002879DA">
        <w:t xml:space="preserve"> THESE DEALS.  They </w:t>
      </w:r>
      <w:r w:rsidR="00E303A6">
        <w:t>have made plenty of money off of the people who misuse their IRA’s</w:t>
      </w:r>
      <w:r w:rsidR="00CD1EE1">
        <w:t>, even if the misuse wa</w:t>
      </w:r>
      <w:r w:rsidR="005D168F">
        <w:t xml:space="preserve">s </w:t>
      </w:r>
      <w:r w:rsidR="005D168F" w:rsidRPr="00424A51">
        <w:rPr>
          <w:u w:val="single"/>
        </w:rPr>
        <w:t>accidental &amp; unintentional</w:t>
      </w:r>
      <w:r w:rsidR="002879DA">
        <w:t xml:space="preserve">.  </w:t>
      </w:r>
      <w:r w:rsidR="005D168F">
        <w:t>The IRS’ recent</w:t>
      </w:r>
      <w:r w:rsidR="005757EC">
        <w:t xml:space="preserve"> victories </w:t>
      </w:r>
      <w:r w:rsidR="005D168F">
        <w:t>in court</w:t>
      </w:r>
      <w:r w:rsidR="005757EC">
        <w:t xml:space="preserve"> have emboldened them.  They are picking up the pace and auditing more IRA’s.  </w:t>
      </w:r>
      <w:r w:rsidR="002879DA">
        <w:t xml:space="preserve">I know, because I’m one of the </w:t>
      </w:r>
      <w:r w:rsidR="002879DA" w:rsidRPr="00CE1A18">
        <w:rPr>
          <w:i/>
        </w:rPr>
        <w:t>few</w:t>
      </w:r>
      <w:r w:rsidR="002879DA">
        <w:t xml:space="preserve"> attorneys in the country who has been through multiple audits of IRA’s – and who has used the Tax Court to get the IRS to back off.  In short, I know which deals they can stop, and how they do it.  Because of my hands-on experience, I am </w:t>
      </w:r>
      <w:r w:rsidR="002879DA" w:rsidRPr="002879DA">
        <w:rPr>
          <w:b/>
          <w:sz w:val="24"/>
          <w:u w:val="single"/>
        </w:rPr>
        <w:t>uniquely</w:t>
      </w:r>
      <w:r w:rsidR="002879DA" w:rsidRPr="002879DA">
        <w:rPr>
          <w:sz w:val="24"/>
        </w:rPr>
        <w:t xml:space="preserve"> </w:t>
      </w:r>
      <w:r w:rsidR="002879DA">
        <w:t xml:space="preserve">positioned to </w:t>
      </w:r>
      <w:r w:rsidR="005D168F">
        <w:t>teach</w:t>
      </w:r>
      <w:r w:rsidR="002879DA">
        <w:t xml:space="preserve"> you </w:t>
      </w:r>
      <w:r w:rsidR="005D168F">
        <w:t xml:space="preserve">how to legally </w:t>
      </w:r>
      <w:r w:rsidR="002879DA">
        <w:t>create tax-fr</w:t>
      </w:r>
      <w:r w:rsidR="00E130CF">
        <w:t>ee IRA (or HSA or CESA or 401k</w:t>
      </w:r>
      <w:r w:rsidR="002879DA">
        <w:t xml:space="preserve">) </w:t>
      </w:r>
      <w:r w:rsidR="005D168F">
        <w:t>deals</w:t>
      </w:r>
      <w:r w:rsidR="002879DA">
        <w:t xml:space="preserve"> that avoid </w:t>
      </w:r>
      <w:r w:rsidR="00AA0BAD">
        <w:t>IRS hot buttons</w:t>
      </w:r>
      <w:r w:rsidR="00E303A6">
        <w:t xml:space="preserve"> and grow your wealth </w:t>
      </w:r>
      <w:r w:rsidR="00E303A6" w:rsidRPr="00E303A6">
        <w:rPr>
          <w:b/>
          <w:u w:val="single"/>
        </w:rPr>
        <w:t>tax-free</w:t>
      </w:r>
      <w:r w:rsidR="00E303A6">
        <w:t xml:space="preserve"> and </w:t>
      </w:r>
      <w:r w:rsidR="00E303A6" w:rsidRPr="00E303A6">
        <w:rPr>
          <w:b/>
          <w:u w:val="single"/>
        </w:rPr>
        <w:t>asset-protected</w:t>
      </w:r>
      <w:r w:rsidR="002879DA">
        <w:t xml:space="preserve">.  How many </w:t>
      </w:r>
      <w:r w:rsidR="009B06C1">
        <w:t xml:space="preserve">tax </w:t>
      </w:r>
      <w:r w:rsidR="00F7257F">
        <w:t>advisors or “Checkb</w:t>
      </w:r>
      <w:r w:rsidR="002879DA">
        <w:t xml:space="preserve">ook LLC” </w:t>
      </w:r>
      <w:r w:rsidR="00F7257F">
        <w:t>promoters</w:t>
      </w:r>
      <w:r w:rsidR="002879DA">
        <w:t xml:space="preserve"> can say that?  Very, very few.  Here’s your chance to </w:t>
      </w:r>
      <w:r w:rsidR="005D168F">
        <w:t>learn much of what I know</w:t>
      </w:r>
      <w:r w:rsidR="002879DA">
        <w:t xml:space="preserve"> – and </w:t>
      </w:r>
      <w:r w:rsidR="00AA0BAD">
        <w:t>for considerably less than</w:t>
      </w:r>
      <w:r w:rsidR="00CE1A18">
        <w:t xml:space="preserve"> my regular rate of</w:t>
      </w:r>
      <w:r w:rsidR="002879DA">
        <w:t xml:space="preserve"> $325 per hour.</w:t>
      </w:r>
      <w:r w:rsidR="009B06C1">
        <w:t xml:space="preserve">  And after </w:t>
      </w:r>
      <w:r w:rsidR="00AA0BAD">
        <w:t>each information-</w:t>
      </w:r>
      <w:r w:rsidR="009B06C1">
        <w:t xml:space="preserve">packed day, we’ll engage in a little tax deductible shooting </w:t>
      </w:r>
      <w:r w:rsidR="00E130CF">
        <w:t xml:space="preserve">at the Midwest’s only five star range </w:t>
      </w:r>
      <w:r w:rsidR="009B06C1">
        <w:t xml:space="preserve">(sporting clays, trap, skeet, pistol and small caliber rifles).  </w:t>
      </w:r>
    </w:p>
    <w:p w14:paraId="11B2BEF6" w14:textId="77777777" w:rsidR="00FE675F" w:rsidRDefault="00FE675F" w:rsidP="002879DA">
      <w:pPr>
        <w:pStyle w:val="NoSpacing"/>
      </w:pPr>
    </w:p>
    <w:p w14:paraId="1154A695" w14:textId="77777777" w:rsidR="009C2410" w:rsidRPr="009C2410" w:rsidRDefault="001B70B2" w:rsidP="009C2410">
      <w:pPr>
        <w:pStyle w:val="NoSpacing"/>
        <w:pBdr>
          <w:top w:val="single" w:sz="18" w:space="1" w:color="auto"/>
          <w:left w:val="single" w:sz="18" w:space="4" w:color="auto"/>
          <w:bottom w:val="single" w:sz="18" w:space="1" w:color="auto"/>
          <w:right w:val="single" w:sz="18" w:space="4" w:color="auto"/>
        </w:pBdr>
        <w:shd w:val="pct10" w:color="auto" w:fill="auto"/>
        <w:jc w:val="center"/>
        <w:rPr>
          <w:b/>
          <w:sz w:val="24"/>
        </w:rPr>
      </w:pPr>
      <w:r>
        <w:rPr>
          <w:b/>
          <w:sz w:val="24"/>
          <w:u w:val="single"/>
        </w:rPr>
        <w:t>Reason #3</w:t>
      </w:r>
      <w:r w:rsidR="009C2410" w:rsidRPr="009C2410">
        <w:rPr>
          <w:b/>
          <w:sz w:val="24"/>
        </w:rPr>
        <w:t>:  Very few lawyers have dealt with IRA issues in IRS audits or in Tax Court.  I have su</w:t>
      </w:r>
      <w:r w:rsidR="00E130CF">
        <w:rPr>
          <w:b/>
          <w:sz w:val="24"/>
        </w:rPr>
        <w:t xml:space="preserve">ch experience and will share it </w:t>
      </w:r>
      <w:r w:rsidR="005C74FE">
        <w:rPr>
          <w:b/>
          <w:sz w:val="24"/>
        </w:rPr>
        <w:t>OFF</w:t>
      </w:r>
      <w:r w:rsidR="00E130CF">
        <w:rPr>
          <w:b/>
          <w:sz w:val="24"/>
        </w:rPr>
        <w:t xml:space="preserve"> the $325/hour clock.</w:t>
      </w:r>
    </w:p>
    <w:p w14:paraId="778752FB" w14:textId="77777777" w:rsidR="009C2410" w:rsidRDefault="009C2410" w:rsidP="002879DA">
      <w:pPr>
        <w:pStyle w:val="NoSpacing"/>
      </w:pPr>
    </w:p>
    <w:p w14:paraId="1D875182" w14:textId="77777777" w:rsidR="00F676AD" w:rsidRPr="009C2410" w:rsidRDefault="001B70B2" w:rsidP="00F676AD">
      <w:pPr>
        <w:pStyle w:val="NoSpacing"/>
        <w:pBdr>
          <w:top w:val="single" w:sz="18" w:space="1" w:color="auto"/>
          <w:left w:val="single" w:sz="18" w:space="4" w:color="auto"/>
          <w:bottom w:val="single" w:sz="18" w:space="1" w:color="auto"/>
          <w:right w:val="single" w:sz="18" w:space="4" w:color="auto"/>
        </w:pBdr>
        <w:shd w:val="pct10" w:color="auto" w:fill="auto"/>
        <w:jc w:val="center"/>
        <w:rPr>
          <w:b/>
          <w:sz w:val="24"/>
        </w:rPr>
      </w:pPr>
      <w:r>
        <w:rPr>
          <w:b/>
          <w:sz w:val="24"/>
          <w:u w:val="single"/>
        </w:rPr>
        <w:t>Reason #4</w:t>
      </w:r>
      <w:r w:rsidR="00987745">
        <w:rPr>
          <w:b/>
          <w:sz w:val="24"/>
        </w:rPr>
        <w:t>:  Tax deductible s</w:t>
      </w:r>
      <w:r w:rsidR="00F676AD">
        <w:rPr>
          <w:b/>
          <w:sz w:val="24"/>
        </w:rPr>
        <w:t xml:space="preserve">hooting at a </w:t>
      </w:r>
      <w:r w:rsidR="00987745">
        <w:rPr>
          <w:b/>
          <w:sz w:val="24"/>
        </w:rPr>
        <w:t xml:space="preserve">five star </w:t>
      </w:r>
      <w:r>
        <w:rPr>
          <w:b/>
          <w:sz w:val="24"/>
        </w:rPr>
        <w:t xml:space="preserve">shotgun, pistol &amp; rifle </w:t>
      </w:r>
      <w:r w:rsidR="00987745">
        <w:rPr>
          <w:b/>
          <w:sz w:val="24"/>
        </w:rPr>
        <w:t>r</w:t>
      </w:r>
      <w:r w:rsidR="00F676AD">
        <w:rPr>
          <w:b/>
          <w:sz w:val="24"/>
        </w:rPr>
        <w:t>ange!</w:t>
      </w:r>
    </w:p>
    <w:p w14:paraId="6B4EB879" w14:textId="77777777" w:rsidR="009C2410" w:rsidRDefault="009C2410" w:rsidP="002879DA">
      <w:pPr>
        <w:pStyle w:val="NoSpacing"/>
      </w:pPr>
    </w:p>
    <w:p w14:paraId="4607E867" w14:textId="77777777" w:rsidR="00FE675F" w:rsidRDefault="00FE675F" w:rsidP="002879DA">
      <w:pPr>
        <w:pStyle w:val="NoSpacing"/>
      </w:pPr>
      <w:r>
        <w:t xml:space="preserve">The IRS Is Interested in SDIRA’s.  They are especially interested in </w:t>
      </w:r>
      <w:r w:rsidR="00987745">
        <w:t>IRA’s</w:t>
      </w:r>
      <w:r>
        <w:t xml:space="preserve"> that invest in real estate or via trus</w:t>
      </w:r>
      <w:r w:rsidR="005C74FE">
        <w:t>ts or via</w:t>
      </w:r>
      <w:r>
        <w:t xml:space="preserve"> “Checkbook LLC’s”.  How do I know that?  Two reasons.  First, severa</w:t>
      </w:r>
      <w:r w:rsidR="00E130CF">
        <w:t>l IRS employees have very directly told me so</w:t>
      </w:r>
      <w:r>
        <w:t xml:space="preserve">.  Second, the IRS has </w:t>
      </w:r>
      <w:r w:rsidR="00CD1EE1">
        <w:t xml:space="preserve">recently </w:t>
      </w:r>
      <w:r>
        <w:t xml:space="preserve">changed its reporting requirements in search of this very data.  Specifically, every IRA is required to file Form </w:t>
      </w:r>
      <w:r w:rsidR="00E130CF">
        <w:t>5498</w:t>
      </w:r>
      <w:r>
        <w:t xml:space="preserve"> once per year.  That form tells them </w:t>
      </w:r>
      <w:r w:rsidR="008749C7">
        <w:t>the value of</w:t>
      </w:r>
      <w:r>
        <w:t xml:space="preserve"> your IRA.  Starting in </w:t>
      </w:r>
      <w:r w:rsidR="00E130CF">
        <w:t>2015</w:t>
      </w:r>
      <w:r>
        <w:t xml:space="preserve">, the IRS has required that new data be reported on Form </w:t>
      </w:r>
      <w:r w:rsidR="00E130CF">
        <w:t>5498</w:t>
      </w:r>
      <w:r>
        <w:t xml:space="preserve">.  Among other things, they want to know whether the IRA is investing in real estate, LLC’s or trusts.  </w:t>
      </w:r>
      <w:r w:rsidR="00386FE8">
        <w:t xml:space="preserve">In other words, what </w:t>
      </w:r>
      <w:r w:rsidR="00E130CF">
        <w:t>IRS</w:t>
      </w:r>
      <w:r w:rsidR="00386FE8">
        <w:t xml:space="preserve"> employees are telling me in audits is being reflected in regulatory changes.  It all points to the same conclusion:  The IRS is very interested in SDIRA’s.</w:t>
      </w:r>
      <w:r w:rsidR="00E130CF">
        <w:t xml:space="preserve">  Which means your SDIRA needs to be up-to-snuff and reflect the latest developments in the law.</w:t>
      </w:r>
    </w:p>
    <w:p w14:paraId="386B875E" w14:textId="77777777" w:rsidR="00E303A6" w:rsidRDefault="00E303A6" w:rsidP="002879DA">
      <w:pPr>
        <w:pStyle w:val="NoSpacing"/>
      </w:pPr>
    </w:p>
    <w:p w14:paraId="1034F3B9" w14:textId="77777777" w:rsidR="005C74FE" w:rsidRDefault="005C74FE" w:rsidP="002879DA">
      <w:pPr>
        <w:pStyle w:val="NoSpacing"/>
      </w:pPr>
    </w:p>
    <w:p w14:paraId="5A76BA20" w14:textId="77777777" w:rsidR="00060478" w:rsidRPr="00F76CBC" w:rsidRDefault="008749C7" w:rsidP="002879DA">
      <w:pPr>
        <w:pStyle w:val="NoSpacing"/>
        <w:rPr>
          <w:b/>
          <w:sz w:val="28"/>
          <w:u w:val="single"/>
        </w:rPr>
      </w:pPr>
      <w:r>
        <w:rPr>
          <w:b/>
          <w:sz w:val="28"/>
          <w:u w:val="single"/>
        </w:rPr>
        <w:t xml:space="preserve">Learn </w:t>
      </w:r>
      <w:r w:rsidR="00F76CBC">
        <w:rPr>
          <w:b/>
          <w:sz w:val="28"/>
          <w:u w:val="single"/>
        </w:rPr>
        <w:t>How</w:t>
      </w:r>
      <w:r w:rsidR="00E303A6" w:rsidRPr="00F76CBC">
        <w:rPr>
          <w:b/>
          <w:sz w:val="28"/>
          <w:u w:val="single"/>
        </w:rPr>
        <w:t xml:space="preserve"> the IRS Makes </w:t>
      </w:r>
      <w:r w:rsidR="00F76CBC" w:rsidRPr="00F76CBC">
        <w:rPr>
          <w:b/>
          <w:sz w:val="28"/>
          <w:u w:val="single"/>
        </w:rPr>
        <w:t>HUGE</w:t>
      </w:r>
      <w:r w:rsidR="00E303A6" w:rsidRPr="00F76CBC">
        <w:rPr>
          <w:b/>
          <w:sz w:val="28"/>
          <w:u w:val="single"/>
        </w:rPr>
        <w:t xml:space="preserve"> Money Off of Certain Self-Directed IRA’s.</w:t>
      </w:r>
    </w:p>
    <w:p w14:paraId="17CF4720" w14:textId="77777777" w:rsidR="00E303A6" w:rsidRDefault="00E303A6" w:rsidP="002879DA">
      <w:pPr>
        <w:pStyle w:val="NoSpacing"/>
      </w:pPr>
    </w:p>
    <w:p w14:paraId="05E866E1" w14:textId="77777777" w:rsidR="00E303A6" w:rsidRDefault="00E303A6" w:rsidP="002879DA">
      <w:pPr>
        <w:pStyle w:val="NoSpacing"/>
      </w:pPr>
      <w:r>
        <w:t>The IRS correctly views SDIRA’s as cash cows for th</w:t>
      </w:r>
      <w:r w:rsidR="00AC3095">
        <w:t xml:space="preserve">e government.  Specifically, </w:t>
      </w:r>
      <w:r w:rsidR="00AC3095" w:rsidRPr="00AD1E0A">
        <w:rPr>
          <w:b/>
          <w:sz w:val="24"/>
        </w:rPr>
        <w:t>a one dollar mistake can cost the IRA owner one million dollars in taxes and penalties</w:t>
      </w:r>
      <w:r w:rsidR="00AC3095">
        <w:t xml:space="preserve">.  You read correctly:  </w:t>
      </w:r>
      <w:r w:rsidR="005D168F">
        <w:t>If your IRA p</w:t>
      </w:r>
      <w:r w:rsidR="00AC3095">
        <w:t>ay</w:t>
      </w:r>
      <w:r w:rsidR="005D168F">
        <w:t>s</w:t>
      </w:r>
      <w:r w:rsidR="00AC3095">
        <w:t xml:space="preserve"> $1 to the wrong person, </w:t>
      </w:r>
      <w:r w:rsidR="00CD1EE1">
        <w:t>you</w:t>
      </w:r>
      <w:r w:rsidR="005D168F">
        <w:t xml:space="preserve"> </w:t>
      </w:r>
      <w:r w:rsidR="005C74FE">
        <w:t xml:space="preserve">could end up </w:t>
      </w:r>
      <w:r w:rsidR="00AC3095">
        <w:t>pay</w:t>
      </w:r>
      <w:r w:rsidR="005C74FE">
        <w:t>ing</w:t>
      </w:r>
      <w:r w:rsidR="00AC3095">
        <w:t xml:space="preserve"> $1 Million to the government.  Here’s an example:</w:t>
      </w:r>
    </w:p>
    <w:p w14:paraId="3FBF6775" w14:textId="77777777" w:rsidR="00AC3095" w:rsidRDefault="00AC3095" w:rsidP="00AC3095">
      <w:pPr>
        <w:pStyle w:val="NoSpacing"/>
        <w:numPr>
          <w:ilvl w:val="0"/>
          <w:numId w:val="3"/>
        </w:numPr>
      </w:pPr>
      <w:r>
        <w:t>Your IRA</w:t>
      </w:r>
      <w:r w:rsidR="00AD1E0A">
        <w:t xml:space="preserve"> has assets &amp; cash worth $1,666,</w:t>
      </w:r>
      <w:r>
        <w:t>667.</w:t>
      </w:r>
    </w:p>
    <w:p w14:paraId="2CF0C34E" w14:textId="77777777" w:rsidR="00AC3095" w:rsidRDefault="00AC3095" w:rsidP="00AC3095">
      <w:pPr>
        <w:pStyle w:val="NoSpacing"/>
        <w:numPr>
          <w:ilvl w:val="0"/>
          <w:numId w:val="3"/>
        </w:numPr>
      </w:pPr>
      <w:r>
        <w:t>Your IRA lends $1 to your mother.</w:t>
      </w:r>
    </w:p>
    <w:p w14:paraId="2B814BF9" w14:textId="77777777" w:rsidR="00AC3095" w:rsidRDefault="00AC3095" w:rsidP="00AC3095">
      <w:pPr>
        <w:pStyle w:val="NoSpacing"/>
        <w:numPr>
          <w:ilvl w:val="0"/>
          <w:numId w:val="3"/>
        </w:numPr>
      </w:pPr>
      <w:r>
        <w:t xml:space="preserve">That loan is a </w:t>
      </w:r>
      <w:r w:rsidR="008749C7">
        <w:t>very basic</w:t>
      </w:r>
      <w:r w:rsidR="005A4B89">
        <w:t xml:space="preserve"> &amp; blatant</w:t>
      </w:r>
      <w:r w:rsidR="008749C7">
        <w:t xml:space="preserve"> </w:t>
      </w:r>
      <w:r>
        <w:t>“Prohibited Transaction” under Internal Revenue Code Section 4975.</w:t>
      </w:r>
    </w:p>
    <w:p w14:paraId="1A4C519F" w14:textId="77777777" w:rsidR="00AC3095" w:rsidRDefault="00AC3095" w:rsidP="00AC3095">
      <w:pPr>
        <w:pStyle w:val="NoSpacing"/>
        <w:numPr>
          <w:ilvl w:val="0"/>
          <w:numId w:val="3"/>
        </w:numPr>
      </w:pPr>
      <w:r>
        <w:t xml:space="preserve">Without going into details, a Prohibited Transaction </w:t>
      </w:r>
      <w:r w:rsidR="005D168F">
        <w:t xml:space="preserve">often </w:t>
      </w:r>
      <w:r>
        <w:t xml:space="preserve">results in the IRA losing 50% to 60% of its assets to government – no matter how small the Prohibited Transaction.  </w:t>
      </w:r>
    </w:p>
    <w:p w14:paraId="7CE40325" w14:textId="77777777" w:rsidR="00AD1E0A" w:rsidRDefault="00AD1E0A" w:rsidP="00AC3095">
      <w:pPr>
        <w:pStyle w:val="NoSpacing"/>
        <w:numPr>
          <w:ilvl w:val="0"/>
          <w:numId w:val="3"/>
        </w:numPr>
      </w:pPr>
      <w:r>
        <w:t>60% of $1,666,667 is $1,000,000.</w:t>
      </w:r>
      <w:r w:rsidR="005A4B89">
        <w:t xml:space="preserve">  </w:t>
      </w:r>
    </w:p>
    <w:p w14:paraId="5259A018" w14:textId="77777777" w:rsidR="005A4B89" w:rsidRDefault="005A4B89" w:rsidP="00AC3095">
      <w:pPr>
        <w:pStyle w:val="NoSpacing"/>
        <w:numPr>
          <w:ilvl w:val="0"/>
          <w:numId w:val="3"/>
        </w:numPr>
      </w:pPr>
      <w:r>
        <w:t>A $1 mistake can cost $1,000,000</w:t>
      </w:r>
    </w:p>
    <w:p w14:paraId="535FAA16" w14:textId="77777777" w:rsidR="00AD1E0A" w:rsidRDefault="00AD1E0A" w:rsidP="00AD1E0A">
      <w:pPr>
        <w:pStyle w:val="NoSpacing"/>
      </w:pPr>
    </w:p>
    <w:p w14:paraId="180CE104" w14:textId="77777777" w:rsidR="00AD1E0A" w:rsidRDefault="00AD1E0A" w:rsidP="00AD1E0A">
      <w:pPr>
        <w:pStyle w:val="NoSpacing"/>
        <w:jc w:val="center"/>
        <w:rPr>
          <w:b/>
        </w:rPr>
      </w:pPr>
      <w:r>
        <w:rPr>
          <w:b/>
        </w:rPr>
        <w:t xml:space="preserve">Can you blame the IRS for looking for small mistakes that get them millions of dollars?  </w:t>
      </w:r>
      <w:r w:rsidR="00F76CBC">
        <w:rPr>
          <w:b/>
        </w:rPr>
        <w:t>Like it or not, that IS what they are doing.</w:t>
      </w:r>
      <w:r w:rsidR="005D168F">
        <w:rPr>
          <w:b/>
        </w:rPr>
        <w:t xml:space="preserve">  </w:t>
      </w:r>
      <w:r w:rsidR="005D168F" w:rsidRPr="00E130CF">
        <w:rPr>
          <w:b/>
          <w:u w:val="single"/>
        </w:rPr>
        <w:t>But we are not helpless</w:t>
      </w:r>
      <w:r w:rsidR="005D168F">
        <w:rPr>
          <w:b/>
        </w:rPr>
        <w:t>.</w:t>
      </w:r>
    </w:p>
    <w:p w14:paraId="412113D2" w14:textId="77777777" w:rsidR="00AD1E0A" w:rsidRDefault="00AD1E0A" w:rsidP="00AD1E0A">
      <w:pPr>
        <w:pStyle w:val="NoSpacing"/>
      </w:pPr>
    </w:p>
    <w:p w14:paraId="2D023010" w14:textId="77777777" w:rsidR="00AD1E0A" w:rsidRDefault="00CD1EE1" w:rsidP="00AD1E0A">
      <w:pPr>
        <w:pStyle w:val="NoSpacing"/>
      </w:pPr>
      <w:r w:rsidRPr="008749C7">
        <w:t>My example above was very simplistic</w:t>
      </w:r>
      <w:r w:rsidR="00AD1E0A" w:rsidRPr="008749C7">
        <w:t xml:space="preserve"> to make a point.  Unfortunately, </w:t>
      </w:r>
      <w:r w:rsidR="00F76CBC" w:rsidRPr="008749C7">
        <w:t xml:space="preserve">the Prohibited Transaction rules </w:t>
      </w:r>
      <w:r w:rsidRPr="008749C7">
        <w:t xml:space="preserve">themselves </w:t>
      </w:r>
      <w:r w:rsidR="00F76CBC" w:rsidRPr="008749C7">
        <w:t xml:space="preserve">are not </w:t>
      </w:r>
      <w:r w:rsidRPr="008749C7">
        <w:t>so</w:t>
      </w:r>
      <w:r w:rsidR="00F76CBC" w:rsidRPr="008749C7">
        <w:t xml:space="preserve"> simple.</w:t>
      </w:r>
      <w:r w:rsidR="00F76CBC">
        <w:t xml:space="preserve">  </w:t>
      </w:r>
      <w:r w:rsidR="008749C7" w:rsidRPr="008749C7">
        <w:rPr>
          <w:b/>
          <w:u w:val="single"/>
        </w:rPr>
        <w:t xml:space="preserve">There are many subtle ways to </w:t>
      </w:r>
      <w:r w:rsidR="005A4B89">
        <w:rPr>
          <w:b/>
          <w:u w:val="single"/>
        </w:rPr>
        <w:t xml:space="preserve">accidentally </w:t>
      </w:r>
      <w:r w:rsidR="008749C7" w:rsidRPr="008749C7">
        <w:rPr>
          <w:b/>
          <w:u w:val="single"/>
        </w:rPr>
        <w:t>destroy your IRA</w:t>
      </w:r>
      <w:r w:rsidR="008749C7">
        <w:t xml:space="preserve">.  </w:t>
      </w:r>
      <w:r w:rsidR="00F76CBC">
        <w:t>The</w:t>
      </w:r>
      <w:r w:rsidR="008749C7">
        <w:t xml:space="preserve"> rules </w:t>
      </w:r>
      <w:r w:rsidR="00F76CBC">
        <w:t>are often grey, subtle and very easy to accidentally trig</w:t>
      </w:r>
      <w:r w:rsidR="005D168F">
        <w:t xml:space="preserve">ger.  </w:t>
      </w:r>
      <w:r w:rsidR="005A4B89">
        <w:t xml:space="preserve">In such cases, the IRS </w:t>
      </w:r>
      <w:r w:rsidR="00F76CBC">
        <w:t xml:space="preserve">and </w:t>
      </w:r>
      <w:r w:rsidR="005A4B89">
        <w:t xml:space="preserve">the Tax Court </w:t>
      </w:r>
      <w:r w:rsidR="00F76CBC">
        <w:t>generally show no mercy.  Here’s what the Tax Court had to say with regard to “mercy” and Prohibited Transactions:</w:t>
      </w:r>
    </w:p>
    <w:p w14:paraId="47FAA84F" w14:textId="77777777" w:rsidR="00F76CBC" w:rsidRDefault="00F76CBC" w:rsidP="00AD1E0A">
      <w:pPr>
        <w:pStyle w:val="NoSpacing"/>
      </w:pPr>
    </w:p>
    <w:p w14:paraId="7617B803" w14:textId="77777777" w:rsidR="00F76CBC" w:rsidRPr="00AD1E0A" w:rsidRDefault="003E432D" w:rsidP="003E432D">
      <w:pPr>
        <w:pStyle w:val="NoSpacing"/>
      </w:pPr>
      <w:r w:rsidRPr="003E432D">
        <w:t xml:space="preserve">“…we conclude that the prohibited transactions contained in section 4975(c)(1) are just that. The fact that the transaction would qualify as a prudent investment when judged under the highest fiduciary standards is of no consequence. Furthermore, the fact that the plan benefits from the transaction is irrelevant. </w:t>
      </w:r>
      <w:r w:rsidRPr="003E432D">
        <w:rPr>
          <w:b/>
          <w:u w:val="single"/>
        </w:rPr>
        <w:t>Good intentions and a pure heart are no defense</w:t>
      </w:r>
      <w:r w:rsidRPr="003E432D">
        <w:t>.”</w:t>
      </w:r>
      <w:r>
        <w:rPr>
          <w:rStyle w:val="FootnoteReference"/>
        </w:rPr>
        <w:footnoteReference w:id="4"/>
      </w:r>
    </w:p>
    <w:p w14:paraId="06FB38B7" w14:textId="77777777" w:rsidR="00AD1E0A" w:rsidRDefault="00AD1E0A" w:rsidP="00AD1E0A">
      <w:pPr>
        <w:pStyle w:val="NoSpacing"/>
      </w:pPr>
    </w:p>
    <w:p w14:paraId="6EBB6E10" w14:textId="77777777" w:rsidR="003E432D" w:rsidRDefault="003E432D" w:rsidP="00AD1E0A">
      <w:pPr>
        <w:pStyle w:val="NoSpacing"/>
      </w:pPr>
      <w:r>
        <w:t>In short, if you err, the IRS can destroy your IRA, no matter how innocent or small the error.</w:t>
      </w:r>
      <w:r w:rsidR="00FE675F">
        <w:t xml:space="preserve">  That’s why Prohibited Transactions are the government’s #1 weapon for busting IRA’s.</w:t>
      </w:r>
    </w:p>
    <w:p w14:paraId="277A54C0" w14:textId="77777777" w:rsidR="003E432D" w:rsidRDefault="003E432D" w:rsidP="00AD1E0A">
      <w:pPr>
        <w:pStyle w:val="NoSpacing"/>
      </w:pPr>
    </w:p>
    <w:p w14:paraId="1B1203D2" w14:textId="77777777" w:rsidR="003E432D" w:rsidRDefault="00E130CF" w:rsidP="00AD1E0A">
      <w:pPr>
        <w:pStyle w:val="NoSpacing"/>
      </w:pPr>
      <w:r>
        <w:t>That’s also why w</w:t>
      </w:r>
      <w:r w:rsidR="00AD1E0A">
        <w:t xml:space="preserve">e </w:t>
      </w:r>
      <w:r w:rsidR="003E432D">
        <w:t xml:space="preserve">shall </w:t>
      </w:r>
      <w:r w:rsidR="00AD1E0A">
        <w:t>spend a great deal of time on the prohibited transaction rules.  I will boil the rules down into plain English</w:t>
      </w:r>
      <w:r w:rsidR="003E432D">
        <w:t>.  I will discuss what I have seen in audits</w:t>
      </w:r>
      <w:r w:rsidR="00FE675F">
        <w:t xml:space="preserve"> and in Tax Court, which is something very few attorneys can do</w:t>
      </w:r>
      <w:r w:rsidR="003E432D">
        <w:t xml:space="preserve">.  </w:t>
      </w:r>
      <w:r w:rsidR="00930F5A">
        <w:t xml:space="preserve">I will address your </w:t>
      </w:r>
      <w:r w:rsidR="00FE675F">
        <w:t xml:space="preserve">Prohibited Transaction </w:t>
      </w:r>
      <w:r w:rsidR="00930F5A">
        <w:t xml:space="preserve">questions.  I will </w:t>
      </w:r>
      <w:r w:rsidR="00FE675F">
        <w:t>listen to</w:t>
      </w:r>
      <w:r w:rsidR="00930F5A">
        <w:t xml:space="preserve"> what you are doing in your IRA’s today, </w:t>
      </w:r>
      <w:r w:rsidR="005C74FE">
        <w:t xml:space="preserve">discuss </w:t>
      </w:r>
      <w:r w:rsidR="00930F5A">
        <w:t xml:space="preserve">whether it works, </w:t>
      </w:r>
      <w:r w:rsidR="00FE675F">
        <w:t xml:space="preserve">and </w:t>
      </w:r>
      <w:r w:rsidR="00930F5A">
        <w:t>whether it should be changed.</w:t>
      </w:r>
    </w:p>
    <w:p w14:paraId="1D29605D" w14:textId="77777777" w:rsidR="003E432D" w:rsidRDefault="003E432D" w:rsidP="00AD1E0A">
      <w:pPr>
        <w:pStyle w:val="NoSpacing"/>
      </w:pPr>
    </w:p>
    <w:p w14:paraId="576297CA" w14:textId="77777777" w:rsidR="009C2410" w:rsidRPr="009C2410" w:rsidRDefault="00F676AD" w:rsidP="009C2410">
      <w:pPr>
        <w:pStyle w:val="NoSpacing"/>
        <w:pBdr>
          <w:top w:val="single" w:sz="18" w:space="1" w:color="auto"/>
          <w:left w:val="single" w:sz="18" w:space="4" w:color="auto"/>
          <w:bottom w:val="single" w:sz="18" w:space="1" w:color="auto"/>
          <w:right w:val="single" w:sz="18" w:space="4" w:color="auto"/>
        </w:pBdr>
        <w:shd w:val="pct10" w:color="auto" w:fill="auto"/>
        <w:jc w:val="center"/>
        <w:rPr>
          <w:b/>
          <w:sz w:val="24"/>
        </w:rPr>
      </w:pPr>
      <w:r>
        <w:rPr>
          <w:b/>
          <w:sz w:val="24"/>
          <w:u w:val="single"/>
        </w:rPr>
        <w:t>Reason</w:t>
      </w:r>
      <w:r w:rsidR="00FC30A3">
        <w:rPr>
          <w:b/>
          <w:sz w:val="24"/>
          <w:u w:val="single"/>
        </w:rPr>
        <w:t xml:space="preserve"> #5</w:t>
      </w:r>
      <w:r w:rsidR="009C2410" w:rsidRPr="009C2410">
        <w:rPr>
          <w:b/>
          <w:sz w:val="24"/>
        </w:rPr>
        <w:t xml:space="preserve">:  </w:t>
      </w:r>
      <w:r w:rsidR="009C2410">
        <w:rPr>
          <w:b/>
          <w:sz w:val="24"/>
        </w:rPr>
        <w:t xml:space="preserve">Prohibited Transactions </w:t>
      </w:r>
      <w:r w:rsidR="00424A51" w:rsidRPr="00424A51">
        <w:rPr>
          <w:b/>
          <w:sz w:val="28"/>
          <w:u w:val="single"/>
        </w:rPr>
        <w:t>DESTROY</w:t>
      </w:r>
      <w:r w:rsidR="009C2410" w:rsidRPr="00424A51">
        <w:rPr>
          <w:b/>
          <w:sz w:val="28"/>
        </w:rPr>
        <w:t xml:space="preserve"> </w:t>
      </w:r>
      <w:r w:rsidR="009C2410">
        <w:rPr>
          <w:b/>
          <w:sz w:val="24"/>
        </w:rPr>
        <w:t xml:space="preserve">IRA’s.  </w:t>
      </w:r>
      <w:r w:rsidR="00942FC6">
        <w:rPr>
          <w:b/>
          <w:sz w:val="24"/>
        </w:rPr>
        <w:t xml:space="preserve">Learn how to </w:t>
      </w:r>
      <w:r w:rsidR="00E130CF">
        <w:rPr>
          <w:b/>
          <w:sz w:val="24"/>
        </w:rPr>
        <w:t xml:space="preserve">legally </w:t>
      </w:r>
      <w:r w:rsidR="00424A51">
        <w:rPr>
          <w:b/>
          <w:sz w:val="24"/>
        </w:rPr>
        <w:t xml:space="preserve">avoid that result. </w:t>
      </w:r>
    </w:p>
    <w:p w14:paraId="7C660F93" w14:textId="77777777" w:rsidR="009C2410" w:rsidRDefault="009C2410" w:rsidP="00AD1E0A">
      <w:pPr>
        <w:pStyle w:val="NoSpacing"/>
      </w:pPr>
    </w:p>
    <w:p w14:paraId="72706985" w14:textId="77777777" w:rsidR="009C2410" w:rsidRDefault="009C2410" w:rsidP="00AD1E0A">
      <w:pPr>
        <w:pStyle w:val="NoSpacing"/>
      </w:pPr>
    </w:p>
    <w:p w14:paraId="5D8CFB8A" w14:textId="77777777" w:rsidR="00AD1E0A" w:rsidRDefault="00E130CF" w:rsidP="00AD1E0A">
      <w:pPr>
        <w:pStyle w:val="NoSpacing"/>
      </w:pPr>
      <w:r>
        <w:t>I</w:t>
      </w:r>
      <w:r w:rsidR="003E432D">
        <w:t xml:space="preserve">mportantly, I will tell you what I would do if I were the IRS.  You see, </w:t>
      </w:r>
      <w:r w:rsidR="00CD1EE1">
        <w:t xml:space="preserve">for all of their recent success in busting SDIRA’s, </w:t>
      </w:r>
      <w:r w:rsidR="003E432D">
        <w:t xml:space="preserve">they still have quite a </w:t>
      </w:r>
      <w:r w:rsidR="005A4B89">
        <w:t>lot to learn</w:t>
      </w:r>
      <w:r w:rsidR="003E432D">
        <w:t xml:space="preserve">.  But at some point, they are going to figure it out.  </w:t>
      </w:r>
      <w:r w:rsidR="003E432D">
        <w:lastRenderedPageBreak/>
        <w:t>Unlike most IRS employees, I understand the Prohibited Transaction rules.  More importantly, I understand how entrepreneurs run their businesses, investments and IRA’s</w:t>
      </w:r>
      <w:r w:rsidR="003E432D" w:rsidRPr="00E130CF">
        <w:rPr>
          <w:i/>
          <w:sz w:val="24"/>
        </w:rPr>
        <w:t xml:space="preserve">.  </w:t>
      </w:r>
      <w:r w:rsidRPr="005A4B89">
        <w:rPr>
          <w:b/>
          <w:i/>
          <w:sz w:val="24"/>
        </w:rPr>
        <w:t>I know where to look for SDIRA mistakes</w:t>
      </w:r>
      <w:r>
        <w:t xml:space="preserve">.  </w:t>
      </w:r>
      <w:r w:rsidR="003E432D">
        <w:t>The IRS does not understand that – at least not yet.  If they did understand</w:t>
      </w:r>
      <w:r w:rsidR="00CD1EE1">
        <w:t xml:space="preserve"> such things</w:t>
      </w:r>
      <w:r w:rsidR="003E432D">
        <w:t xml:space="preserve">, their attacks would be </w:t>
      </w:r>
      <w:r w:rsidR="00CD1EE1">
        <w:t>even</w:t>
      </w:r>
      <w:r w:rsidR="003E432D">
        <w:t xml:space="preserve"> more effective.  </w:t>
      </w:r>
      <w:r w:rsidR="003E432D" w:rsidRPr="003E432D">
        <w:rPr>
          <w:b/>
        </w:rPr>
        <w:t xml:space="preserve">That </w:t>
      </w:r>
      <w:r w:rsidR="00CD1EE1">
        <w:rPr>
          <w:b/>
        </w:rPr>
        <w:t xml:space="preserve">present </w:t>
      </w:r>
      <w:r w:rsidR="003E432D" w:rsidRPr="003E432D">
        <w:rPr>
          <w:b/>
        </w:rPr>
        <w:t>lack of information on the part of the IRS provides us with a window of opportunity.</w:t>
      </w:r>
      <w:r w:rsidR="003E432D">
        <w:t xml:space="preserve">  </w:t>
      </w:r>
      <w:r w:rsidR="00FE675F">
        <w:t>T</w:t>
      </w:r>
      <w:r w:rsidR="005D168F">
        <w:t>he IRS</w:t>
      </w:r>
      <w:r w:rsidR="003E432D">
        <w:t xml:space="preserve"> </w:t>
      </w:r>
      <w:r>
        <w:t>is in the process of</w:t>
      </w:r>
      <w:r w:rsidR="00FE675F">
        <w:t xml:space="preserve"> </w:t>
      </w:r>
      <w:r w:rsidR="003E432D">
        <w:t>adapt</w:t>
      </w:r>
      <w:r>
        <w:t>ing.  They shall</w:t>
      </w:r>
      <w:r w:rsidR="003E432D">
        <w:t xml:space="preserve"> improve </w:t>
      </w:r>
      <w:r>
        <w:t>their</w:t>
      </w:r>
      <w:r w:rsidR="003E432D">
        <w:t xml:space="preserve"> attacks.  </w:t>
      </w:r>
      <w:r>
        <w:t xml:space="preserve">But thankfully, they are moving “at the speed of government”.  That gives us </w:t>
      </w:r>
      <w:r w:rsidR="005A4B89">
        <w:t xml:space="preserve">some </w:t>
      </w:r>
      <w:r>
        <w:t xml:space="preserve">time.  </w:t>
      </w:r>
      <w:r w:rsidR="003E432D">
        <w:t>We can anticipate what an intelligent</w:t>
      </w:r>
      <w:r>
        <w:t xml:space="preserve"> &amp; capable (and slow)</w:t>
      </w:r>
      <w:r w:rsidR="003E432D">
        <w:t xml:space="preserve"> enemy will do</w:t>
      </w:r>
      <w:r w:rsidR="00CD1EE1">
        <w:t>.  We can plan.  W</w:t>
      </w:r>
      <w:r w:rsidR="003E432D">
        <w:t xml:space="preserve">e too can adapt.  </w:t>
      </w:r>
    </w:p>
    <w:p w14:paraId="049AD074" w14:textId="77777777" w:rsidR="00AD1E0A" w:rsidRDefault="00AD1E0A" w:rsidP="00AD1E0A">
      <w:pPr>
        <w:pStyle w:val="NoSpacing"/>
      </w:pPr>
    </w:p>
    <w:p w14:paraId="423B9429" w14:textId="77777777" w:rsidR="009C2410" w:rsidRPr="009C2410" w:rsidRDefault="00FC30A3" w:rsidP="009C2410">
      <w:pPr>
        <w:pStyle w:val="NoSpacing"/>
        <w:pBdr>
          <w:top w:val="single" w:sz="18" w:space="1" w:color="auto"/>
          <w:left w:val="single" w:sz="18" w:space="4" w:color="auto"/>
          <w:bottom w:val="single" w:sz="18" w:space="1" w:color="auto"/>
          <w:right w:val="single" w:sz="18" w:space="4" w:color="auto"/>
        </w:pBdr>
        <w:shd w:val="pct10" w:color="auto" w:fill="auto"/>
        <w:jc w:val="center"/>
        <w:rPr>
          <w:b/>
          <w:sz w:val="24"/>
        </w:rPr>
      </w:pPr>
      <w:r>
        <w:rPr>
          <w:b/>
          <w:sz w:val="24"/>
          <w:u w:val="single"/>
        </w:rPr>
        <w:t>Reason #6</w:t>
      </w:r>
      <w:r w:rsidR="009C2410" w:rsidRPr="009C2410">
        <w:rPr>
          <w:b/>
          <w:sz w:val="24"/>
        </w:rPr>
        <w:t xml:space="preserve">:  </w:t>
      </w:r>
      <w:r w:rsidR="00424A51">
        <w:rPr>
          <w:b/>
          <w:sz w:val="24"/>
        </w:rPr>
        <w:t>We w</w:t>
      </w:r>
      <w:r w:rsidR="009C2410">
        <w:rPr>
          <w:b/>
          <w:sz w:val="24"/>
        </w:rPr>
        <w:t xml:space="preserve">ill </w:t>
      </w:r>
      <w:r w:rsidR="00424A51">
        <w:rPr>
          <w:b/>
          <w:sz w:val="24"/>
        </w:rPr>
        <w:t>look into t</w:t>
      </w:r>
      <w:r w:rsidR="009C2410">
        <w:rPr>
          <w:b/>
          <w:sz w:val="24"/>
        </w:rPr>
        <w:t xml:space="preserve">he Crystal Ball, </w:t>
      </w:r>
      <w:r w:rsidR="00424A51">
        <w:rPr>
          <w:b/>
          <w:sz w:val="24"/>
        </w:rPr>
        <w:t>anticipate the IRS’ best IRA-busting arguments</w:t>
      </w:r>
      <w:r w:rsidR="00942FC6">
        <w:rPr>
          <w:b/>
          <w:sz w:val="24"/>
        </w:rPr>
        <w:t xml:space="preserve"> based on real experience in audits &amp; Tax Court</w:t>
      </w:r>
      <w:r w:rsidR="009C2410">
        <w:rPr>
          <w:b/>
          <w:sz w:val="24"/>
        </w:rPr>
        <w:t xml:space="preserve">, and </w:t>
      </w:r>
      <w:r w:rsidR="00E130CF">
        <w:rPr>
          <w:b/>
          <w:sz w:val="24"/>
        </w:rPr>
        <w:t xml:space="preserve">plan </w:t>
      </w:r>
      <w:r>
        <w:rPr>
          <w:b/>
          <w:sz w:val="24"/>
        </w:rPr>
        <w:t>on countering</w:t>
      </w:r>
      <w:r w:rsidR="00424A51">
        <w:rPr>
          <w:b/>
          <w:sz w:val="24"/>
        </w:rPr>
        <w:t xml:space="preserve"> those arguments ahead of time</w:t>
      </w:r>
      <w:r w:rsidR="009C2410" w:rsidRPr="009C2410">
        <w:rPr>
          <w:b/>
          <w:sz w:val="24"/>
        </w:rPr>
        <w:t>.</w:t>
      </w:r>
      <w:r w:rsidR="00F676AD">
        <w:rPr>
          <w:b/>
          <w:sz w:val="24"/>
        </w:rPr>
        <w:t xml:space="preserve">  </w:t>
      </w:r>
    </w:p>
    <w:p w14:paraId="02AFAE35" w14:textId="77777777" w:rsidR="009C2410" w:rsidRDefault="009C2410" w:rsidP="00AD1E0A">
      <w:pPr>
        <w:pStyle w:val="NoSpacing"/>
      </w:pPr>
    </w:p>
    <w:p w14:paraId="28BADB68" w14:textId="77777777" w:rsidR="009C2410" w:rsidRPr="009C2410" w:rsidRDefault="00942FC6" w:rsidP="009C2410">
      <w:pPr>
        <w:pStyle w:val="NoSpacing"/>
        <w:pBdr>
          <w:top w:val="single" w:sz="18" w:space="1" w:color="auto"/>
          <w:left w:val="single" w:sz="18" w:space="4" w:color="auto"/>
          <w:bottom w:val="single" w:sz="18" w:space="1" w:color="auto"/>
          <w:right w:val="single" w:sz="18" w:space="4" w:color="auto"/>
        </w:pBdr>
        <w:shd w:val="pct10" w:color="auto" w:fill="auto"/>
        <w:jc w:val="center"/>
        <w:rPr>
          <w:b/>
          <w:sz w:val="24"/>
        </w:rPr>
      </w:pPr>
      <w:r>
        <w:rPr>
          <w:b/>
          <w:sz w:val="24"/>
          <w:u w:val="single"/>
        </w:rPr>
        <w:t>Reason #7</w:t>
      </w:r>
      <w:r w:rsidR="009C2410">
        <w:rPr>
          <w:b/>
          <w:sz w:val="24"/>
        </w:rPr>
        <w:t xml:space="preserve">:  </w:t>
      </w:r>
      <w:r w:rsidR="009C2410" w:rsidRPr="009C2410">
        <w:rPr>
          <w:b/>
          <w:sz w:val="24"/>
        </w:rPr>
        <w:t>One type of account pays a much, much, much smaller penalty on Prohibited Transactions</w:t>
      </w:r>
      <w:r>
        <w:rPr>
          <w:b/>
          <w:sz w:val="24"/>
        </w:rPr>
        <w:t xml:space="preserve"> than IRA’s.  I</w:t>
      </w:r>
      <w:r w:rsidR="009C2410" w:rsidRPr="00F676AD">
        <w:rPr>
          <w:b/>
          <w:sz w:val="24"/>
          <w:u w:val="single"/>
        </w:rPr>
        <w:t xml:space="preserve">n our </w:t>
      </w:r>
      <w:r>
        <w:rPr>
          <w:b/>
          <w:sz w:val="24"/>
          <w:u w:val="single"/>
        </w:rPr>
        <w:t xml:space="preserve">$1 mistake </w:t>
      </w:r>
      <w:r w:rsidR="00424A51">
        <w:rPr>
          <w:b/>
          <w:sz w:val="24"/>
          <w:u w:val="single"/>
        </w:rPr>
        <w:t>example</w:t>
      </w:r>
      <w:r w:rsidR="009C2410" w:rsidRPr="00F676AD">
        <w:rPr>
          <w:b/>
          <w:sz w:val="24"/>
          <w:u w:val="single"/>
        </w:rPr>
        <w:t xml:space="preserve">, </w:t>
      </w:r>
      <w:r>
        <w:rPr>
          <w:b/>
          <w:sz w:val="24"/>
          <w:u w:val="single"/>
        </w:rPr>
        <w:t xml:space="preserve">the penalty with the right account type would have been </w:t>
      </w:r>
      <w:r w:rsidR="009C2410" w:rsidRPr="00F676AD">
        <w:rPr>
          <w:b/>
          <w:sz w:val="24"/>
          <w:u w:val="single"/>
        </w:rPr>
        <w:t>as low as 15 cents</w:t>
      </w:r>
      <w:r w:rsidR="00424A51">
        <w:rPr>
          <w:b/>
          <w:sz w:val="24"/>
          <w:u w:val="single"/>
        </w:rPr>
        <w:t xml:space="preserve">, instead of </w:t>
      </w:r>
      <w:r>
        <w:rPr>
          <w:b/>
          <w:sz w:val="24"/>
          <w:u w:val="single"/>
        </w:rPr>
        <w:t>$600,000</w:t>
      </w:r>
      <w:r w:rsidR="009C2410" w:rsidRPr="009C2410">
        <w:rPr>
          <w:b/>
          <w:sz w:val="24"/>
        </w:rPr>
        <w:t xml:space="preserve">.  I will </w:t>
      </w:r>
      <w:r w:rsidR="00424A51">
        <w:rPr>
          <w:b/>
          <w:sz w:val="24"/>
        </w:rPr>
        <w:t>reveal the</w:t>
      </w:r>
      <w:r w:rsidR="009C2410" w:rsidRPr="009C2410">
        <w:rPr>
          <w:b/>
          <w:sz w:val="24"/>
        </w:rPr>
        <w:t xml:space="preserve"> account </w:t>
      </w:r>
      <w:r w:rsidR="00424A51">
        <w:rPr>
          <w:b/>
          <w:sz w:val="24"/>
        </w:rPr>
        <w:t xml:space="preserve">type </w:t>
      </w:r>
      <w:r w:rsidR="009C2410" w:rsidRPr="009C2410">
        <w:rPr>
          <w:b/>
          <w:sz w:val="24"/>
        </w:rPr>
        <w:t xml:space="preserve">and describe other benefits of </w:t>
      </w:r>
      <w:r w:rsidR="00424A51">
        <w:rPr>
          <w:b/>
          <w:sz w:val="24"/>
        </w:rPr>
        <w:t>that</w:t>
      </w:r>
      <w:r w:rsidR="009C2410" w:rsidRPr="009C2410">
        <w:rPr>
          <w:b/>
          <w:sz w:val="24"/>
        </w:rPr>
        <w:t xml:space="preserve"> account type.  I will also address whether you qualify for one, and what needs to be done to qualify tomorrow if you do not qualify today.</w:t>
      </w:r>
    </w:p>
    <w:p w14:paraId="237FE872" w14:textId="77777777" w:rsidR="00AD1E0A" w:rsidRDefault="00AD1E0A" w:rsidP="002879DA">
      <w:pPr>
        <w:pStyle w:val="NoSpacing"/>
      </w:pPr>
    </w:p>
    <w:p w14:paraId="7D0528B7" w14:textId="77777777" w:rsidR="009C2410" w:rsidRDefault="009C2410" w:rsidP="002879DA">
      <w:pPr>
        <w:pStyle w:val="NoSpacing"/>
      </w:pPr>
    </w:p>
    <w:p w14:paraId="49F7E360" w14:textId="77777777" w:rsidR="00CE1A18" w:rsidRPr="00FC30A3" w:rsidRDefault="00CE1A18" w:rsidP="002879DA">
      <w:pPr>
        <w:pStyle w:val="NoSpacing"/>
        <w:rPr>
          <w:b/>
          <w:sz w:val="24"/>
          <w:u w:val="single"/>
        </w:rPr>
      </w:pPr>
      <w:r w:rsidRPr="00FC30A3">
        <w:rPr>
          <w:b/>
          <w:sz w:val="24"/>
          <w:u w:val="single"/>
        </w:rPr>
        <w:t xml:space="preserve">Grow Your IRA or 401(k) </w:t>
      </w:r>
      <w:r w:rsidR="00E130CF" w:rsidRPr="00FC30A3">
        <w:rPr>
          <w:b/>
          <w:sz w:val="24"/>
          <w:u w:val="single"/>
        </w:rPr>
        <w:t>MUCH</w:t>
      </w:r>
      <w:r w:rsidRPr="00FC30A3">
        <w:rPr>
          <w:b/>
          <w:sz w:val="24"/>
          <w:u w:val="single"/>
        </w:rPr>
        <w:t xml:space="preserve"> Faster Than Normal</w:t>
      </w:r>
    </w:p>
    <w:p w14:paraId="45DAAD1F" w14:textId="77777777" w:rsidR="00CE1A18" w:rsidRDefault="00CE1A18" w:rsidP="002879DA">
      <w:pPr>
        <w:pStyle w:val="NoSpacing"/>
      </w:pPr>
    </w:p>
    <w:p w14:paraId="71305088" w14:textId="77777777" w:rsidR="00E303A6" w:rsidRDefault="00E303A6" w:rsidP="002879DA">
      <w:pPr>
        <w:pStyle w:val="NoSpacing"/>
      </w:pPr>
      <w:r>
        <w:t xml:space="preserve">How do you grow your IRA faster than the 2% a year </w:t>
      </w:r>
      <w:r w:rsidR="00FC30A3">
        <w:t xml:space="preserve">(or less) </w:t>
      </w:r>
      <w:r>
        <w:t xml:space="preserve">that the banks are offering?  </w:t>
      </w:r>
      <w:r w:rsidR="00E130CF">
        <w:t xml:space="preserve">How do you avoid the volatile stock market and less than competent/honest advisors?  </w:t>
      </w:r>
      <w:r w:rsidR="005A4B89">
        <w:t xml:space="preserve">How do you get Romney-like results?  </w:t>
      </w:r>
      <w:r w:rsidRPr="00E130CF">
        <w:rPr>
          <w:u w:val="single"/>
        </w:rPr>
        <w:t>Do what you are good at</w:t>
      </w:r>
      <w:r>
        <w:t xml:space="preserve">, if it is allowed.  </w:t>
      </w:r>
      <w:r w:rsidR="00513004">
        <w:t>For example, i</w:t>
      </w:r>
      <w:r>
        <w:t>f you know how to do it right, your IRA can:</w:t>
      </w:r>
    </w:p>
    <w:p w14:paraId="658E5C2D" w14:textId="77777777" w:rsidR="00E303A6" w:rsidRDefault="00E303A6" w:rsidP="00E303A6">
      <w:pPr>
        <w:pStyle w:val="NoSpacing"/>
        <w:numPr>
          <w:ilvl w:val="0"/>
          <w:numId w:val="2"/>
        </w:numPr>
      </w:pPr>
      <w:r>
        <w:t>Own rental properties;</w:t>
      </w:r>
    </w:p>
    <w:p w14:paraId="21732468" w14:textId="77777777" w:rsidR="00E303A6" w:rsidRDefault="00E303A6" w:rsidP="00E303A6">
      <w:pPr>
        <w:pStyle w:val="NoSpacing"/>
        <w:numPr>
          <w:ilvl w:val="0"/>
          <w:numId w:val="2"/>
        </w:numPr>
      </w:pPr>
      <w:r>
        <w:t>Own Lease-Option Properties;</w:t>
      </w:r>
    </w:p>
    <w:p w14:paraId="59487F7F" w14:textId="77777777" w:rsidR="00E303A6" w:rsidRDefault="00E303A6" w:rsidP="00E303A6">
      <w:pPr>
        <w:pStyle w:val="NoSpacing"/>
        <w:numPr>
          <w:ilvl w:val="0"/>
          <w:numId w:val="2"/>
        </w:numPr>
      </w:pPr>
      <w:r>
        <w:t>Buy, Rehab &amp; Sell Properties;</w:t>
      </w:r>
    </w:p>
    <w:p w14:paraId="4D50238C" w14:textId="77777777" w:rsidR="00E303A6" w:rsidRDefault="00E303A6" w:rsidP="00E303A6">
      <w:pPr>
        <w:pStyle w:val="NoSpacing"/>
        <w:numPr>
          <w:ilvl w:val="0"/>
          <w:numId w:val="2"/>
        </w:numPr>
      </w:pPr>
      <w:r>
        <w:t>Buy Discounted Notes;</w:t>
      </w:r>
    </w:p>
    <w:p w14:paraId="167087BB" w14:textId="77777777" w:rsidR="00FC30A3" w:rsidRDefault="00FC30A3" w:rsidP="00E303A6">
      <w:pPr>
        <w:pStyle w:val="NoSpacing"/>
        <w:numPr>
          <w:ilvl w:val="0"/>
          <w:numId w:val="2"/>
        </w:numPr>
      </w:pPr>
      <w:r>
        <w:t>Buy Gold &amp; Silver;</w:t>
      </w:r>
    </w:p>
    <w:p w14:paraId="7613CA8D" w14:textId="77777777" w:rsidR="00E303A6" w:rsidRDefault="00E303A6" w:rsidP="00E303A6">
      <w:pPr>
        <w:pStyle w:val="NoSpacing"/>
        <w:numPr>
          <w:ilvl w:val="0"/>
          <w:numId w:val="2"/>
        </w:numPr>
      </w:pPr>
      <w:r>
        <w:t>Buy Tax Liens; and</w:t>
      </w:r>
    </w:p>
    <w:p w14:paraId="704E7736" w14:textId="77777777" w:rsidR="00E303A6" w:rsidRDefault="00E303A6" w:rsidP="00E303A6">
      <w:pPr>
        <w:pStyle w:val="NoSpacing"/>
        <w:numPr>
          <w:ilvl w:val="0"/>
          <w:numId w:val="2"/>
        </w:numPr>
      </w:pPr>
      <w:r>
        <w:t>Much, Much More.</w:t>
      </w:r>
    </w:p>
    <w:p w14:paraId="0D40335A" w14:textId="77777777" w:rsidR="00E303A6" w:rsidRDefault="00E303A6" w:rsidP="002879DA">
      <w:pPr>
        <w:pStyle w:val="NoSpacing"/>
      </w:pPr>
    </w:p>
    <w:p w14:paraId="72FECA5A" w14:textId="77777777" w:rsidR="00513004" w:rsidRDefault="00513004" w:rsidP="002879DA">
      <w:pPr>
        <w:pStyle w:val="NoSpacing"/>
      </w:pPr>
      <w:r>
        <w:t xml:space="preserve">You will learn </w:t>
      </w:r>
      <w:r w:rsidR="00E130CF">
        <w:t>how</w:t>
      </w:r>
      <w:r>
        <w:t xml:space="preserve"> to run such investments through your IRA’s</w:t>
      </w:r>
      <w:r w:rsidR="00E130CF">
        <w:t xml:space="preserve"> while minimizing the odds of tripping the Prohibited Transaction rules</w:t>
      </w:r>
      <w:r>
        <w:t>.  Our case studies will include example</w:t>
      </w:r>
      <w:r w:rsidR="00E130CF">
        <w:t>s</w:t>
      </w:r>
      <w:r>
        <w:t xml:space="preserve"> of the above deals.  </w:t>
      </w:r>
      <w:r w:rsidR="00FC30A3">
        <w:t xml:space="preserve">Are you curious about a technique that is not on that list?  </w:t>
      </w:r>
      <w:r w:rsidRPr="00E130CF">
        <w:rPr>
          <w:b/>
          <w:sz w:val="24"/>
          <w:u w:val="single"/>
        </w:rPr>
        <w:t xml:space="preserve">I invite you to send </w:t>
      </w:r>
      <w:r w:rsidR="00E130CF">
        <w:rPr>
          <w:b/>
          <w:sz w:val="24"/>
          <w:u w:val="single"/>
        </w:rPr>
        <w:t>me</w:t>
      </w:r>
      <w:r w:rsidRPr="00E130CF">
        <w:rPr>
          <w:b/>
          <w:sz w:val="24"/>
          <w:u w:val="single"/>
        </w:rPr>
        <w:t xml:space="preserve"> your </w:t>
      </w:r>
      <w:r w:rsidR="00424A51" w:rsidRPr="00E130CF">
        <w:rPr>
          <w:b/>
          <w:sz w:val="24"/>
          <w:u w:val="single"/>
        </w:rPr>
        <w:t xml:space="preserve">hypothetical </w:t>
      </w:r>
      <w:r w:rsidRPr="00E130CF">
        <w:rPr>
          <w:b/>
          <w:sz w:val="24"/>
          <w:u w:val="single"/>
        </w:rPr>
        <w:t>deals</w:t>
      </w:r>
      <w:r w:rsidRPr="00E130CF">
        <w:rPr>
          <w:sz w:val="24"/>
          <w:u w:val="single"/>
        </w:rPr>
        <w:t xml:space="preserve"> </w:t>
      </w:r>
      <w:r w:rsidRPr="00E130CF">
        <w:rPr>
          <w:b/>
          <w:sz w:val="24"/>
          <w:u w:val="single"/>
        </w:rPr>
        <w:t>for analysis and discussion</w:t>
      </w:r>
      <w:r w:rsidR="00E130CF">
        <w:rPr>
          <w:b/>
          <w:sz w:val="24"/>
          <w:u w:val="single"/>
        </w:rPr>
        <w:t xml:space="preserve"> during the workshop</w:t>
      </w:r>
      <w:r w:rsidR="00424A51">
        <w:t xml:space="preserve">.  We examine whether such deals can be done, and if so, </w:t>
      </w:r>
      <w:r>
        <w:t xml:space="preserve">how </w:t>
      </w:r>
      <w:r w:rsidR="00424A51">
        <w:t>to structure them for best results in an audit</w:t>
      </w:r>
      <w:r>
        <w:t xml:space="preserve">.  I will </w:t>
      </w:r>
      <w:r w:rsidR="00424A51">
        <w:t xml:space="preserve">also address which </w:t>
      </w:r>
      <w:r>
        <w:t>deals are simply best avoided</w:t>
      </w:r>
      <w:r w:rsidR="00424A51">
        <w:t xml:space="preserve"> altogether</w:t>
      </w:r>
      <w:r>
        <w:t>.</w:t>
      </w:r>
    </w:p>
    <w:p w14:paraId="33A5C38D" w14:textId="77777777" w:rsidR="00CE1A18" w:rsidRDefault="00CE1A18" w:rsidP="002879DA">
      <w:pPr>
        <w:pStyle w:val="NoSpacing"/>
      </w:pPr>
    </w:p>
    <w:p w14:paraId="794BBE94" w14:textId="77777777" w:rsidR="009C2410" w:rsidRPr="009C2410" w:rsidRDefault="00942FC6" w:rsidP="009C2410">
      <w:pPr>
        <w:pStyle w:val="NoSpacing"/>
        <w:pBdr>
          <w:top w:val="single" w:sz="18" w:space="1" w:color="auto"/>
          <w:left w:val="single" w:sz="18" w:space="4" w:color="auto"/>
          <w:bottom w:val="single" w:sz="18" w:space="1" w:color="auto"/>
          <w:right w:val="single" w:sz="18" w:space="4" w:color="auto"/>
        </w:pBdr>
        <w:shd w:val="pct10" w:color="auto" w:fill="auto"/>
        <w:jc w:val="center"/>
        <w:rPr>
          <w:b/>
          <w:sz w:val="24"/>
        </w:rPr>
      </w:pPr>
      <w:r>
        <w:rPr>
          <w:b/>
          <w:sz w:val="24"/>
          <w:u w:val="single"/>
        </w:rPr>
        <w:t>Reason #8</w:t>
      </w:r>
      <w:r>
        <w:rPr>
          <w:b/>
          <w:sz w:val="24"/>
        </w:rPr>
        <w:t xml:space="preserve">:  Learn which types of deals </w:t>
      </w:r>
      <w:r w:rsidR="00FC30A3">
        <w:rPr>
          <w:b/>
          <w:sz w:val="24"/>
        </w:rPr>
        <w:t>will</w:t>
      </w:r>
      <w:r>
        <w:rPr>
          <w:b/>
          <w:sz w:val="24"/>
        </w:rPr>
        <w:t xml:space="preserve"> fly and which shall not.</w:t>
      </w:r>
    </w:p>
    <w:p w14:paraId="69DB231B" w14:textId="77777777" w:rsidR="00513004" w:rsidRDefault="00513004" w:rsidP="002879DA">
      <w:pPr>
        <w:pStyle w:val="NoSpacing"/>
      </w:pPr>
    </w:p>
    <w:p w14:paraId="16DEC004" w14:textId="77777777" w:rsidR="00942FC6" w:rsidRPr="009C2410" w:rsidRDefault="00942FC6" w:rsidP="00942FC6">
      <w:pPr>
        <w:pStyle w:val="NoSpacing"/>
        <w:pBdr>
          <w:top w:val="single" w:sz="18" w:space="1" w:color="auto"/>
          <w:left w:val="single" w:sz="18" w:space="4" w:color="auto"/>
          <w:bottom w:val="single" w:sz="18" w:space="1" w:color="auto"/>
          <w:right w:val="single" w:sz="18" w:space="4" w:color="auto"/>
        </w:pBdr>
        <w:shd w:val="pct10" w:color="auto" w:fill="auto"/>
        <w:jc w:val="center"/>
        <w:rPr>
          <w:b/>
          <w:sz w:val="24"/>
        </w:rPr>
      </w:pPr>
      <w:r>
        <w:rPr>
          <w:b/>
          <w:sz w:val="24"/>
          <w:u w:val="single"/>
        </w:rPr>
        <w:lastRenderedPageBreak/>
        <w:t>Reason #9</w:t>
      </w:r>
      <w:r>
        <w:rPr>
          <w:b/>
          <w:sz w:val="24"/>
        </w:rPr>
        <w:t>:  Learn how to structure deals to reduce IRS risk</w:t>
      </w:r>
      <w:r w:rsidR="00241EA4">
        <w:rPr>
          <w:b/>
          <w:sz w:val="24"/>
        </w:rPr>
        <w:t xml:space="preserve"> while rapidly ballooning the value of your account</w:t>
      </w:r>
      <w:r>
        <w:rPr>
          <w:b/>
          <w:sz w:val="24"/>
        </w:rPr>
        <w:t>.</w:t>
      </w:r>
    </w:p>
    <w:p w14:paraId="7A7920EE" w14:textId="77777777" w:rsidR="00942FC6" w:rsidRDefault="00942FC6" w:rsidP="002879DA">
      <w:pPr>
        <w:pStyle w:val="NoSpacing"/>
      </w:pPr>
    </w:p>
    <w:p w14:paraId="13F1559B" w14:textId="77777777" w:rsidR="00942FC6" w:rsidRDefault="00942FC6" w:rsidP="002879DA">
      <w:pPr>
        <w:pStyle w:val="NoSpacing"/>
      </w:pPr>
    </w:p>
    <w:p w14:paraId="2C6DDAA0" w14:textId="77777777" w:rsidR="00F676AD" w:rsidRPr="009C2410" w:rsidRDefault="00942FC6" w:rsidP="00F676AD">
      <w:pPr>
        <w:pStyle w:val="NoSpacing"/>
        <w:pBdr>
          <w:top w:val="single" w:sz="18" w:space="1" w:color="auto"/>
          <w:left w:val="single" w:sz="18" w:space="4" w:color="auto"/>
          <w:bottom w:val="single" w:sz="18" w:space="1" w:color="auto"/>
          <w:right w:val="single" w:sz="18" w:space="4" w:color="auto"/>
        </w:pBdr>
        <w:shd w:val="pct10" w:color="auto" w:fill="auto"/>
        <w:jc w:val="center"/>
        <w:rPr>
          <w:b/>
          <w:sz w:val="24"/>
        </w:rPr>
      </w:pPr>
      <w:r>
        <w:rPr>
          <w:b/>
          <w:sz w:val="24"/>
          <w:u w:val="single"/>
        </w:rPr>
        <w:t>Reason #10</w:t>
      </w:r>
      <w:r w:rsidR="00F676AD">
        <w:rPr>
          <w:b/>
          <w:sz w:val="24"/>
        </w:rPr>
        <w:t>:  Case Studies, Case Studies, Case Studies – Including Some Brought by You &amp; Your Classmates.</w:t>
      </w:r>
    </w:p>
    <w:p w14:paraId="0D68F243" w14:textId="77777777" w:rsidR="009C2410" w:rsidRDefault="009C2410" w:rsidP="002879DA">
      <w:pPr>
        <w:pStyle w:val="NoSpacing"/>
      </w:pPr>
    </w:p>
    <w:p w14:paraId="0E22A86B" w14:textId="77777777" w:rsidR="00942FC6" w:rsidRPr="009C2410" w:rsidRDefault="00942FC6" w:rsidP="00942FC6">
      <w:pPr>
        <w:pStyle w:val="NoSpacing"/>
        <w:pBdr>
          <w:top w:val="single" w:sz="18" w:space="1" w:color="auto"/>
          <w:left w:val="single" w:sz="18" w:space="4" w:color="auto"/>
          <w:bottom w:val="single" w:sz="18" w:space="1" w:color="auto"/>
          <w:right w:val="single" w:sz="18" w:space="4" w:color="auto"/>
        </w:pBdr>
        <w:shd w:val="pct10" w:color="auto" w:fill="auto"/>
        <w:jc w:val="center"/>
        <w:rPr>
          <w:b/>
          <w:sz w:val="24"/>
        </w:rPr>
      </w:pPr>
      <w:r>
        <w:rPr>
          <w:b/>
          <w:sz w:val="24"/>
          <w:u w:val="single"/>
        </w:rPr>
        <w:t>Reason #11</w:t>
      </w:r>
      <w:r>
        <w:rPr>
          <w:b/>
          <w:sz w:val="24"/>
        </w:rPr>
        <w:t>:  Lots of Q&amp;A off the clock.  Those who hav</w:t>
      </w:r>
      <w:r w:rsidR="00017BD0">
        <w:rPr>
          <w:b/>
          <w:sz w:val="24"/>
        </w:rPr>
        <w:t xml:space="preserve">e attended past seminars know that I work in </w:t>
      </w:r>
      <w:r w:rsidR="00017BD0" w:rsidRPr="00E130CF">
        <w:rPr>
          <w:b/>
          <w:i/>
          <w:sz w:val="24"/>
        </w:rPr>
        <w:t>LOTS</w:t>
      </w:r>
      <w:r w:rsidR="00017BD0">
        <w:rPr>
          <w:b/>
          <w:sz w:val="24"/>
        </w:rPr>
        <w:t xml:space="preserve"> of Q&amp;A time.</w:t>
      </w:r>
    </w:p>
    <w:p w14:paraId="62A3CD90" w14:textId="77777777" w:rsidR="00942FC6" w:rsidRDefault="00942FC6" w:rsidP="002879DA">
      <w:pPr>
        <w:pStyle w:val="NoSpacing"/>
      </w:pPr>
    </w:p>
    <w:p w14:paraId="4111EC19" w14:textId="77777777" w:rsidR="00017BD0" w:rsidRPr="009C2410" w:rsidRDefault="00017BD0" w:rsidP="00017BD0">
      <w:pPr>
        <w:pStyle w:val="NoSpacing"/>
        <w:pBdr>
          <w:top w:val="single" w:sz="18" w:space="1" w:color="auto"/>
          <w:left w:val="single" w:sz="18" w:space="4" w:color="auto"/>
          <w:bottom w:val="single" w:sz="18" w:space="1" w:color="auto"/>
          <w:right w:val="single" w:sz="18" w:space="4" w:color="auto"/>
        </w:pBdr>
        <w:shd w:val="pct10" w:color="auto" w:fill="auto"/>
        <w:jc w:val="center"/>
        <w:rPr>
          <w:b/>
          <w:sz w:val="24"/>
        </w:rPr>
      </w:pPr>
      <w:r>
        <w:rPr>
          <w:b/>
          <w:sz w:val="24"/>
          <w:u w:val="single"/>
        </w:rPr>
        <w:t>Reason #12</w:t>
      </w:r>
      <w:r>
        <w:rPr>
          <w:b/>
          <w:sz w:val="24"/>
        </w:rPr>
        <w:t>:  Your classmates will ask questions that you would not have asked – and you’ll be glad that they did.</w:t>
      </w:r>
    </w:p>
    <w:p w14:paraId="679B4C4D" w14:textId="77777777" w:rsidR="00F676AD" w:rsidRDefault="00F676AD" w:rsidP="002879DA">
      <w:pPr>
        <w:pStyle w:val="NoSpacing"/>
      </w:pPr>
    </w:p>
    <w:p w14:paraId="4BCB2247" w14:textId="77777777" w:rsidR="00017BD0" w:rsidRPr="009C2410" w:rsidRDefault="00017BD0" w:rsidP="00017BD0">
      <w:pPr>
        <w:pStyle w:val="NoSpacing"/>
        <w:pBdr>
          <w:top w:val="single" w:sz="18" w:space="1" w:color="auto"/>
          <w:left w:val="single" w:sz="18" w:space="4" w:color="auto"/>
          <w:bottom w:val="single" w:sz="18" w:space="1" w:color="auto"/>
          <w:right w:val="single" w:sz="18" w:space="4" w:color="auto"/>
        </w:pBdr>
        <w:shd w:val="pct10" w:color="auto" w:fill="auto"/>
        <w:jc w:val="center"/>
        <w:rPr>
          <w:b/>
          <w:sz w:val="24"/>
        </w:rPr>
      </w:pPr>
      <w:r>
        <w:rPr>
          <w:b/>
          <w:sz w:val="24"/>
          <w:u w:val="single"/>
        </w:rPr>
        <w:t>Reason #13</w:t>
      </w:r>
      <w:r>
        <w:rPr>
          <w:b/>
          <w:sz w:val="24"/>
        </w:rPr>
        <w:t xml:space="preserve">:  Quality audience for networking.  The price point of this workshop is designed to provide value (much cheaper than learning the same information on the clock at $325/hour).  It </w:t>
      </w:r>
      <w:r w:rsidR="00FC30A3">
        <w:rPr>
          <w:b/>
          <w:sz w:val="24"/>
        </w:rPr>
        <w:t>is</w:t>
      </w:r>
      <w:r>
        <w:rPr>
          <w:b/>
          <w:sz w:val="24"/>
        </w:rPr>
        <w:t xml:space="preserve"> also designed to weed out the freeloaders and attract a certain quality of serious participant.</w:t>
      </w:r>
    </w:p>
    <w:p w14:paraId="4AEEE4BE" w14:textId="77777777" w:rsidR="00017BD0" w:rsidRDefault="00017BD0" w:rsidP="002879DA">
      <w:pPr>
        <w:pStyle w:val="NoSpacing"/>
      </w:pPr>
    </w:p>
    <w:p w14:paraId="49CA3CE4" w14:textId="77777777" w:rsidR="00017BD0" w:rsidRDefault="00017BD0" w:rsidP="002879DA">
      <w:pPr>
        <w:pStyle w:val="NoSpacing"/>
      </w:pPr>
    </w:p>
    <w:p w14:paraId="6E8ED7EF" w14:textId="77777777" w:rsidR="00513004" w:rsidRPr="0053232F" w:rsidRDefault="00A20F9A" w:rsidP="002879DA">
      <w:pPr>
        <w:pStyle w:val="NoSpacing"/>
        <w:rPr>
          <w:b/>
          <w:sz w:val="24"/>
          <w:u w:val="single"/>
        </w:rPr>
      </w:pPr>
      <w:r>
        <w:rPr>
          <w:b/>
          <w:sz w:val="24"/>
          <w:u w:val="single"/>
        </w:rPr>
        <w:t>One</w:t>
      </w:r>
      <w:r w:rsidR="00513004" w:rsidRPr="0053232F">
        <w:rPr>
          <w:b/>
          <w:sz w:val="24"/>
          <w:u w:val="single"/>
        </w:rPr>
        <w:t xml:space="preserve"> Potentially Fatal Flaw Found in Most “Check Book Control” LLC’s</w:t>
      </w:r>
    </w:p>
    <w:p w14:paraId="78FED53F" w14:textId="77777777" w:rsidR="00513004" w:rsidRDefault="00513004" w:rsidP="002879DA">
      <w:pPr>
        <w:pStyle w:val="NoSpacing"/>
      </w:pPr>
    </w:p>
    <w:p w14:paraId="6347C19A" w14:textId="77777777" w:rsidR="00513004" w:rsidRDefault="00513004" w:rsidP="002879DA">
      <w:pPr>
        <w:pStyle w:val="NoSpacing"/>
      </w:pPr>
      <w:r>
        <w:t>I mentioned that the IRS is very interested in “Checkbook” or “Check</w:t>
      </w:r>
      <w:r w:rsidR="007C7089">
        <w:t>b</w:t>
      </w:r>
      <w:r>
        <w:t xml:space="preserve">ook Control” LLC’s.  Indeed, they are so interested </w:t>
      </w:r>
      <w:r w:rsidR="007C7089">
        <w:t xml:space="preserve">in them </w:t>
      </w:r>
      <w:r>
        <w:t xml:space="preserve">that they have changed Form </w:t>
      </w:r>
      <w:r w:rsidR="00A20F9A">
        <w:t>5498</w:t>
      </w:r>
      <w:r>
        <w:t xml:space="preserve"> to require reporting of which IRA’s invest through LLC’s.  </w:t>
      </w:r>
      <w:r w:rsidR="0053232F">
        <w:t xml:space="preserve">Their interest is well-founded.  </w:t>
      </w:r>
      <w:r w:rsidR="0053232F" w:rsidRPr="00A20F9A">
        <w:rPr>
          <w:u w:val="single"/>
        </w:rPr>
        <w:t>In my experience, most Checkbook LLC’s are deeply flawed</w:t>
      </w:r>
      <w:r w:rsidR="0053232F">
        <w:t>.  I’ve reviewed a lot of them, and the vast majority were flawed in very basic ways.  Let me provide</w:t>
      </w:r>
      <w:r w:rsidR="007C7089">
        <w:t xml:space="preserve"> one</w:t>
      </w:r>
      <w:r w:rsidR="0053232F">
        <w:t xml:space="preserve"> </w:t>
      </w:r>
      <w:r w:rsidR="007C7089" w:rsidRPr="007C7089">
        <w:rPr>
          <w:i/>
        </w:rPr>
        <w:t>very</w:t>
      </w:r>
      <w:r w:rsidR="007C7089">
        <w:t xml:space="preserve"> common</w:t>
      </w:r>
      <w:r w:rsidR="0053232F">
        <w:t xml:space="preserve"> example:  </w:t>
      </w:r>
    </w:p>
    <w:p w14:paraId="52DB2A8E" w14:textId="77777777" w:rsidR="0053232F" w:rsidRDefault="0053232F" w:rsidP="002879DA">
      <w:pPr>
        <w:pStyle w:val="NoSpacing"/>
      </w:pPr>
    </w:p>
    <w:p w14:paraId="3CFC5BDC" w14:textId="77777777" w:rsidR="0053232F" w:rsidRPr="0053232F" w:rsidRDefault="0053232F" w:rsidP="007C7089">
      <w:pPr>
        <w:pStyle w:val="NoSpacing"/>
        <w:jc w:val="center"/>
        <w:rPr>
          <w:b/>
        </w:rPr>
      </w:pPr>
      <w:r w:rsidRPr="0053232F">
        <w:rPr>
          <w:b/>
        </w:rPr>
        <w:t>If you self-manage your Checkbook LLC</w:t>
      </w:r>
      <w:r w:rsidR="005A4B89">
        <w:rPr>
          <w:b/>
        </w:rPr>
        <w:t xml:space="preserve"> (“CBLLC”)</w:t>
      </w:r>
      <w:r w:rsidRPr="0053232F">
        <w:rPr>
          <w:b/>
        </w:rPr>
        <w:t>, you may have entered into a Prohibited Transaction.</w:t>
      </w:r>
    </w:p>
    <w:p w14:paraId="385CCB55" w14:textId="77777777" w:rsidR="0053232F" w:rsidRDefault="0053232F" w:rsidP="002879DA">
      <w:pPr>
        <w:pStyle w:val="NoSpacing"/>
      </w:pPr>
    </w:p>
    <w:p w14:paraId="5AF14F7F" w14:textId="77777777" w:rsidR="0053232F" w:rsidRDefault="00664988" w:rsidP="002879DA">
      <w:pPr>
        <w:pStyle w:val="NoSpacing"/>
      </w:pPr>
      <w:r>
        <w:t xml:space="preserve">Why?  The Internal Revenue Code says that an IRA owner cannot provide </w:t>
      </w:r>
      <w:r w:rsidR="007C7089">
        <w:t>“</w:t>
      </w:r>
      <w:r>
        <w:t>services</w:t>
      </w:r>
      <w:r w:rsidR="007C7089">
        <w:t>”</w:t>
      </w:r>
      <w:r>
        <w:t xml:space="preserve"> to the IRA.</w:t>
      </w:r>
      <w:r w:rsidR="007C7089">
        <w:rPr>
          <w:rStyle w:val="FootnoteReference"/>
        </w:rPr>
        <w:footnoteReference w:id="5"/>
      </w:r>
      <w:r>
        <w:t xml:space="preserve">  To do so would create a Prohibited Transaction.  And we know that a Prohibited Transaction would destroy an IRA.  So the question is:  Is managing an LLC for your IRA a “service”?  If it is, the IRA dies.</w:t>
      </w:r>
    </w:p>
    <w:p w14:paraId="7683B03F" w14:textId="77777777" w:rsidR="00664988" w:rsidRDefault="00664988" w:rsidP="002879DA">
      <w:pPr>
        <w:pStyle w:val="NoSpacing"/>
      </w:pPr>
    </w:p>
    <w:p w14:paraId="350D5D6B" w14:textId="77777777" w:rsidR="007C7089" w:rsidRDefault="007C7089" w:rsidP="002879DA">
      <w:pPr>
        <w:pStyle w:val="NoSpacing"/>
      </w:pPr>
      <w:r>
        <w:t>So what’s the definition</w:t>
      </w:r>
      <w:r w:rsidR="00A20F9A">
        <w:t xml:space="preserve"> of a “service”</w:t>
      </w:r>
      <w:r>
        <w:t>?</w:t>
      </w:r>
    </w:p>
    <w:p w14:paraId="5CC5A783" w14:textId="77777777" w:rsidR="00664988" w:rsidRDefault="00664988" w:rsidP="002879DA">
      <w:pPr>
        <w:pStyle w:val="NoSpacing"/>
      </w:pPr>
    </w:p>
    <w:p w14:paraId="25B83E09" w14:textId="77777777" w:rsidR="00664988" w:rsidRDefault="00664988" w:rsidP="002879DA">
      <w:pPr>
        <w:pStyle w:val="NoSpacing"/>
      </w:pPr>
      <w:r>
        <w:t>The Internal Revenu</w:t>
      </w:r>
      <w:r w:rsidR="007C7089">
        <w:t>e Code does not define the term.</w:t>
      </w:r>
    </w:p>
    <w:p w14:paraId="283092E6" w14:textId="77777777" w:rsidR="00664988" w:rsidRDefault="00664988" w:rsidP="002879DA">
      <w:pPr>
        <w:pStyle w:val="NoSpacing"/>
      </w:pPr>
    </w:p>
    <w:p w14:paraId="6A803ACC" w14:textId="77777777" w:rsidR="00664988" w:rsidRDefault="00664988" w:rsidP="002879DA">
      <w:pPr>
        <w:pStyle w:val="NoSpacing"/>
      </w:pPr>
      <w:r>
        <w:t>I submit to you that the IRS</w:t>
      </w:r>
      <w:r w:rsidR="005A4B89">
        <w:rPr>
          <w:rStyle w:val="FootnoteReference"/>
        </w:rPr>
        <w:footnoteReference w:id="6"/>
      </w:r>
      <w:r>
        <w:t xml:space="preserve"> shall one day define the term.  </w:t>
      </w:r>
      <w:r w:rsidR="006A2993">
        <w:t xml:space="preserve">Given that they are under severe political pressure to “raise revenue”, I further submit that they are likely to come up with a broad definition that </w:t>
      </w:r>
      <w:r w:rsidR="006A2993">
        <w:lastRenderedPageBreak/>
        <w:t>will bust as many IRA’s as possible.  Best to understand the issue now, and to make adjustments now, while the law is still grey.  Don’t expect whoever “advised” you on the Che</w:t>
      </w:r>
      <w:r w:rsidR="005A4B89">
        <w:t xml:space="preserve">ckbook LLC to help, they have strong </w:t>
      </w:r>
      <w:r w:rsidR="006A2993">
        <w:t xml:space="preserve">financial </w:t>
      </w:r>
      <w:r w:rsidR="005A4B89">
        <w:t xml:space="preserve">reasons to </w:t>
      </w:r>
      <w:r w:rsidR="006A2993">
        <w:t>“hear no evil, see no evil, speak no evil”.</w:t>
      </w:r>
      <w:r w:rsidR="007C7089">
        <w:rPr>
          <w:rStyle w:val="FootnoteReference"/>
        </w:rPr>
        <w:footnoteReference w:id="7"/>
      </w:r>
      <w:r w:rsidR="006A2993">
        <w:t xml:space="preserve">  Furthermore, my experience has been that most attorneys who sell CBLLC’s are not very well versed in IRA law.  They are usually selling </w:t>
      </w:r>
      <w:r w:rsidR="007C7089">
        <w:t xml:space="preserve">CBLLC </w:t>
      </w:r>
      <w:r w:rsidR="006A2993">
        <w:t>templates for more than they’d charge for a normal LLC….without really understanding the relevant law, much less having had some experience in audits or in Tax Court.</w:t>
      </w:r>
    </w:p>
    <w:p w14:paraId="545C9B9E" w14:textId="77777777" w:rsidR="006A2993" w:rsidRDefault="006A2993" w:rsidP="002879DA">
      <w:pPr>
        <w:pStyle w:val="NoSpacing"/>
      </w:pPr>
    </w:p>
    <w:p w14:paraId="7FCAF1BC" w14:textId="77777777" w:rsidR="006A2993" w:rsidRDefault="006A2993" w:rsidP="002879DA">
      <w:pPr>
        <w:pStyle w:val="NoSpacing"/>
      </w:pPr>
      <w:r>
        <w:t>We will explore the “ser</w:t>
      </w:r>
      <w:r w:rsidR="00F7257F">
        <w:t>vices” issue, discuss some work</w:t>
      </w:r>
      <w:r>
        <w:t xml:space="preserve">arounds and </w:t>
      </w:r>
      <w:r w:rsidRPr="00FC30A3">
        <w:rPr>
          <w:b/>
        </w:rPr>
        <w:t>look for other subtle and</w:t>
      </w:r>
      <w:r>
        <w:t xml:space="preserve"> </w:t>
      </w:r>
      <w:r w:rsidRPr="00A20F9A">
        <w:rPr>
          <w:b/>
        </w:rPr>
        <w:t>rarely-discussed</w:t>
      </w:r>
      <w:r>
        <w:t xml:space="preserve"> </w:t>
      </w:r>
      <w:r w:rsidRPr="00A20F9A">
        <w:rPr>
          <w:b/>
        </w:rPr>
        <w:t>traps</w:t>
      </w:r>
      <w:r>
        <w:t>.</w:t>
      </w:r>
      <w:r w:rsidR="007C7089">
        <w:t xml:space="preserve">  We will also dis</w:t>
      </w:r>
      <w:r w:rsidR="00FC30A3">
        <w:t>cuss whether you need an IRA-</w:t>
      </w:r>
      <w:r w:rsidR="007C7089">
        <w:t>owned LLC.  Sometimes they make sense and are worth the hassle.   And sometimes they cost money, time &amp; aggravation for no good reason.</w:t>
      </w:r>
      <w:r w:rsidR="002B2D85">
        <w:t xml:space="preserve">  We will also lay out some drafting tips for IRA-Owned LLC operating agreements.</w:t>
      </w:r>
    </w:p>
    <w:p w14:paraId="27A8A45F" w14:textId="77777777" w:rsidR="00017BD0" w:rsidRDefault="00017BD0" w:rsidP="002879DA">
      <w:pPr>
        <w:pStyle w:val="NoSpacing"/>
      </w:pPr>
    </w:p>
    <w:p w14:paraId="0BB699B8" w14:textId="77777777" w:rsidR="00017BD0" w:rsidRPr="009C2410" w:rsidRDefault="00017BD0" w:rsidP="00017BD0">
      <w:pPr>
        <w:pStyle w:val="NoSpacing"/>
        <w:pBdr>
          <w:top w:val="single" w:sz="18" w:space="1" w:color="auto"/>
          <w:left w:val="single" w:sz="18" w:space="4" w:color="auto"/>
          <w:bottom w:val="single" w:sz="18" w:space="1" w:color="auto"/>
          <w:right w:val="single" w:sz="18" w:space="4" w:color="auto"/>
        </w:pBdr>
        <w:shd w:val="pct10" w:color="auto" w:fill="auto"/>
        <w:jc w:val="center"/>
        <w:rPr>
          <w:b/>
          <w:sz w:val="24"/>
        </w:rPr>
      </w:pPr>
      <w:r>
        <w:rPr>
          <w:b/>
          <w:sz w:val="24"/>
          <w:u w:val="single"/>
        </w:rPr>
        <w:t>Reason #14</w:t>
      </w:r>
      <w:r>
        <w:rPr>
          <w:b/>
          <w:sz w:val="24"/>
        </w:rPr>
        <w:t xml:space="preserve">:  Learn the truth about “Checkbook” LLC’s, whether yours </w:t>
      </w:r>
      <w:r w:rsidR="00FC30A3">
        <w:rPr>
          <w:b/>
          <w:sz w:val="24"/>
        </w:rPr>
        <w:t>might be fatally</w:t>
      </w:r>
      <w:r>
        <w:rPr>
          <w:b/>
          <w:sz w:val="24"/>
        </w:rPr>
        <w:t xml:space="preserve"> flawed, whether you really need one, what the IRS thinks about them and whether yours is salvageable.</w:t>
      </w:r>
    </w:p>
    <w:p w14:paraId="7733ED13" w14:textId="77777777" w:rsidR="00017BD0" w:rsidRDefault="00017BD0" w:rsidP="002879DA">
      <w:pPr>
        <w:pStyle w:val="NoSpacing"/>
      </w:pPr>
    </w:p>
    <w:p w14:paraId="1E1AEBD0" w14:textId="77777777" w:rsidR="007C7089" w:rsidRDefault="007C7089" w:rsidP="002879DA">
      <w:pPr>
        <w:pStyle w:val="NoSpacing"/>
      </w:pPr>
    </w:p>
    <w:p w14:paraId="09D5526C" w14:textId="77777777" w:rsidR="002B2D85" w:rsidRPr="009C2410" w:rsidRDefault="002B2D85" w:rsidP="002B2D85">
      <w:pPr>
        <w:pStyle w:val="NoSpacing"/>
        <w:pBdr>
          <w:top w:val="single" w:sz="18" w:space="1" w:color="auto"/>
          <w:left w:val="single" w:sz="18" w:space="4" w:color="auto"/>
          <w:bottom w:val="single" w:sz="18" w:space="1" w:color="auto"/>
          <w:right w:val="single" w:sz="18" w:space="4" w:color="auto"/>
        </w:pBdr>
        <w:shd w:val="pct10" w:color="auto" w:fill="auto"/>
        <w:jc w:val="center"/>
        <w:rPr>
          <w:b/>
          <w:sz w:val="24"/>
        </w:rPr>
      </w:pPr>
      <w:r>
        <w:rPr>
          <w:b/>
          <w:sz w:val="24"/>
          <w:u w:val="single"/>
        </w:rPr>
        <w:t>Bonus #1</w:t>
      </w:r>
      <w:r>
        <w:rPr>
          <w:b/>
          <w:sz w:val="24"/>
        </w:rPr>
        <w:t>:  If I create an LLC for your IRA within one year of the workshop, I will knock $1,000 off of the price.  Why?  Because when I create an IRA-owned LLC for a client, I normally spend time educating them on Prohibited Transactions, among other issues.  After this workshop, you’ll have that education and then some.  Setting up an IRA LLC for you will be much easier than it would be for the average bear, and I am willing to cut the price to compensate for it.</w:t>
      </w:r>
    </w:p>
    <w:p w14:paraId="57C7B420" w14:textId="77777777" w:rsidR="007C7089" w:rsidRDefault="007C7089" w:rsidP="002879DA">
      <w:pPr>
        <w:pStyle w:val="NoSpacing"/>
      </w:pPr>
    </w:p>
    <w:p w14:paraId="235626FD" w14:textId="77777777" w:rsidR="002B2D85" w:rsidRDefault="002B2D85" w:rsidP="002879DA">
      <w:pPr>
        <w:pStyle w:val="NoSpacing"/>
      </w:pPr>
    </w:p>
    <w:p w14:paraId="3B2278F3" w14:textId="77777777" w:rsidR="0053232F" w:rsidRPr="00FC30A3" w:rsidRDefault="002B2D85" w:rsidP="002879DA">
      <w:pPr>
        <w:pStyle w:val="NoSpacing"/>
        <w:rPr>
          <w:b/>
          <w:sz w:val="24"/>
          <w:u w:val="single"/>
        </w:rPr>
      </w:pPr>
      <w:r w:rsidRPr="00FC30A3">
        <w:rPr>
          <w:b/>
          <w:sz w:val="24"/>
          <w:u w:val="single"/>
        </w:rPr>
        <w:t>Three Weaknesses of IRA Trusts I learned from the IRS</w:t>
      </w:r>
    </w:p>
    <w:p w14:paraId="3486CF3B" w14:textId="77777777" w:rsidR="002B2D85" w:rsidRDefault="002B2D85" w:rsidP="002879DA">
      <w:pPr>
        <w:pStyle w:val="NoSpacing"/>
      </w:pPr>
    </w:p>
    <w:p w14:paraId="32C8D2D1" w14:textId="77777777" w:rsidR="002B2D85" w:rsidRDefault="002B2D85" w:rsidP="002879DA">
      <w:pPr>
        <w:pStyle w:val="NoSpacing"/>
      </w:pPr>
      <w:r>
        <w:t>Some “gurus” advocate the use of trusts as a substitute for CBLLC’s.  I know, because I’ve reviewed such trusts for “students” of such “gurus”.</w:t>
      </w:r>
      <w:r>
        <w:rPr>
          <w:rStyle w:val="FootnoteReference"/>
        </w:rPr>
        <w:footnoteReference w:id="8"/>
      </w:r>
      <w:r>
        <w:t xml:space="preserve">  Trusts can make sense for IRA’s, and certainly for other purposes.  But they also have unique weaknesses not shared with LLC’s.  </w:t>
      </w:r>
    </w:p>
    <w:p w14:paraId="5D4C613C" w14:textId="77777777" w:rsidR="002B2D85" w:rsidRDefault="002B2D85" w:rsidP="002879DA">
      <w:pPr>
        <w:pStyle w:val="NoSpacing"/>
      </w:pPr>
    </w:p>
    <w:p w14:paraId="563B154F" w14:textId="77777777" w:rsidR="002B2D85" w:rsidRDefault="002B2D85" w:rsidP="002879DA">
      <w:pPr>
        <w:pStyle w:val="NoSpacing"/>
      </w:pPr>
      <w:r>
        <w:t xml:space="preserve">I will discuss three unique weaknesses of trusts (as compared to, say, LLC’s) in the context of IRA’s.  These weaknesses came directly to the fore in an audit and in a Tax Court case in which I </w:t>
      </w:r>
      <w:r w:rsidR="00FC30A3">
        <w:t>am presently</w:t>
      </w:r>
      <w:r>
        <w:t xml:space="preserve"> </w:t>
      </w:r>
      <w:r>
        <w:lastRenderedPageBreak/>
        <w:t xml:space="preserve">involved.  This sort of </w:t>
      </w:r>
      <w:r w:rsidR="00FC30A3">
        <w:t xml:space="preserve">information can only </w:t>
      </w:r>
      <w:r w:rsidR="00A20F9A">
        <w:t>come from direct, hands-</w:t>
      </w:r>
      <w:r>
        <w:t xml:space="preserve">on experience.  To my knowledge, </w:t>
      </w:r>
      <w:r w:rsidR="00A20F9A">
        <w:t>such experience</w:t>
      </w:r>
      <w:r>
        <w:t xml:space="preserve"> has not </w:t>
      </w:r>
      <w:r w:rsidR="00FC30A3">
        <w:t>been reduced to writing by anyone,</w:t>
      </w:r>
      <w:r>
        <w:t xml:space="preserve"> anywhere.  I will share what I have learned.</w:t>
      </w:r>
    </w:p>
    <w:p w14:paraId="33AD61B9" w14:textId="77777777" w:rsidR="002B2D85" w:rsidRDefault="002B2D85" w:rsidP="002879DA">
      <w:pPr>
        <w:pStyle w:val="NoSpacing"/>
      </w:pPr>
    </w:p>
    <w:p w14:paraId="1D8AD0DF" w14:textId="77777777" w:rsidR="002B2D85" w:rsidRPr="009C2410" w:rsidRDefault="0012408B" w:rsidP="002B2D85">
      <w:pPr>
        <w:pStyle w:val="NoSpacing"/>
        <w:pBdr>
          <w:top w:val="single" w:sz="18" w:space="1" w:color="auto"/>
          <w:left w:val="single" w:sz="18" w:space="4" w:color="auto"/>
          <w:bottom w:val="single" w:sz="18" w:space="1" w:color="auto"/>
          <w:right w:val="single" w:sz="18" w:space="4" w:color="auto"/>
        </w:pBdr>
        <w:shd w:val="pct10" w:color="auto" w:fill="auto"/>
        <w:jc w:val="center"/>
        <w:rPr>
          <w:b/>
          <w:sz w:val="24"/>
        </w:rPr>
      </w:pPr>
      <w:r>
        <w:rPr>
          <w:b/>
          <w:sz w:val="24"/>
          <w:u w:val="single"/>
        </w:rPr>
        <w:t>Reason #15</w:t>
      </w:r>
      <w:r w:rsidR="002B2D85">
        <w:rPr>
          <w:b/>
          <w:sz w:val="24"/>
        </w:rPr>
        <w:t xml:space="preserve">:  </w:t>
      </w:r>
      <w:r>
        <w:rPr>
          <w:b/>
          <w:sz w:val="24"/>
        </w:rPr>
        <w:t>I will tell you the three weaknesses of IRA-owned trust in an IRS a</w:t>
      </w:r>
      <w:r w:rsidR="002B2D85">
        <w:rPr>
          <w:b/>
          <w:sz w:val="24"/>
        </w:rPr>
        <w:t>udit.</w:t>
      </w:r>
    </w:p>
    <w:p w14:paraId="717BCC9B" w14:textId="77777777" w:rsidR="002B2D85" w:rsidRDefault="002B2D85" w:rsidP="002879DA">
      <w:pPr>
        <w:pStyle w:val="NoSpacing"/>
      </w:pPr>
    </w:p>
    <w:p w14:paraId="35654F18" w14:textId="77777777" w:rsidR="002B2D85" w:rsidRDefault="002B2D85" w:rsidP="002879DA">
      <w:pPr>
        <w:pStyle w:val="NoSpacing"/>
      </w:pPr>
    </w:p>
    <w:p w14:paraId="0A981E12" w14:textId="77777777" w:rsidR="005A4B89" w:rsidRDefault="005A4B89" w:rsidP="002879DA">
      <w:pPr>
        <w:pStyle w:val="NoSpacing"/>
      </w:pPr>
    </w:p>
    <w:p w14:paraId="08C63D8F" w14:textId="77777777" w:rsidR="00060478" w:rsidRPr="00A20F9A" w:rsidRDefault="00060478" w:rsidP="002879DA">
      <w:pPr>
        <w:pStyle w:val="NoSpacing"/>
        <w:rPr>
          <w:b/>
          <w:sz w:val="24"/>
          <w:u w:val="single"/>
        </w:rPr>
      </w:pPr>
      <w:r w:rsidRPr="00A20F9A">
        <w:rPr>
          <w:b/>
          <w:sz w:val="24"/>
          <w:u w:val="single"/>
        </w:rPr>
        <w:t>IRA’</w:t>
      </w:r>
      <w:r w:rsidR="00D625CF" w:rsidRPr="00A20F9A">
        <w:rPr>
          <w:b/>
          <w:sz w:val="24"/>
          <w:u w:val="single"/>
        </w:rPr>
        <w:t>s Kissing Cousin</w:t>
      </w:r>
      <w:r w:rsidR="00CE1A18" w:rsidRPr="00A20F9A">
        <w:rPr>
          <w:b/>
          <w:sz w:val="24"/>
          <w:u w:val="single"/>
        </w:rPr>
        <w:t xml:space="preserve"> Allow</w:t>
      </w:r>
      <w:r w:rsidR="00FC30A3">
        <w:rPr>
          <w:b/>
          <w:sz w:val="24"/>
          <w:u w:val="single"/>
        </w:rPr>
        <w:t>s</w:t>
      </w:r>
      <w:r w:rsidR="00CE1A18" w:rsidRPr="00A20F9A">
        <w:rPr>
          <w:b/>
          <w:sz w:val="24"/>
          <w:u w:val="single"/>
        </w:rPr>
        <w:t xml:space="preserve"> Tax Free </w:t>
      </w:r>
      <w:r w:rsidR="00FC30A3">
        <w:rPr>
          <w:b/>
          <w:sz w:val="24"/>
          <w:u w:val="single"/>
        </w:rPr>
        <w:t xml:space="preserve">K-12 + University </w:t>
      </w:r>
      <w:r w:rsidR="00CE1A18" w:rsidRPr="00A20F9A">
        <w:rPr>
          <w:b/>
          <w:sz w:val="24"/>
          <w:u w:val="single"/>
        </w:rPr>
        <w:t>Education</w:t>
      </w:r>
    </w:p>
    <w:p w14:paraId="38344016" w14:textId="77777777" w:rsidR="00060478" w:rsidRDefault="00060478" w:rsidP="002879DA">
      <w:pPr>
        <w:pStyle w:val="NoSpacing"/>
      </w:pPr>
    </w:p>
    <w:p w14:paraId="478B5B1E" w14:textId="77777777" w:rsidR="00060478" w:rsidRDefault="00060478" w:rsidP="002879DA">
      <w:pPr>
        <w:pStyle w:val="NoSpacing"/>
      </w:pPr>
      <w:r>
        <w:t>IRA’s – they’re not just for retirement anymore.  Specifically, there are accounts that are nearly identical to Roth IRA’s that allow you to pay for education tax free.  And by “education”, I do not mean just university education.  I mean almost any schooling, K-12 and onward.  If you are sending your child to a private school</w:t>
      </w:r>
      <w:r w:rsidR="00CE1A18">
        <w:t>,</w:t>
      </w:r>
      <w:r>
        <w:rPr>
          <w:rStyle w:val="FootnoteReference"/>
        </w:rPr>
        <w:footnoteReference w:id="9"/>
      </w:r>
      <w:r>
        <w:t xml:space="preserve"> you can do so tax-free – if you are willing to do what it takes.</w:t>
      </w:r>
      <w:r w:rsidR="00D625CF">
        <w:t xml:space="preserve">  </w:t>
      </w:r>
    </w:p>
    <w:p w14:paraId="4833608B" w14:textId="77777777" w:rsidR="00D625CF" w:rsidRDefault="00D625CF" w:rsidP="002879DA">
      <w:pPr>
        <w:pStyle w:val="NoSpacing"/>
      </w:pPr>
    </w:p>
    <w:p w14:paraId="760B9BBF" w14:textId="77777777" w:rsidR="00D625CF" w:rsidRDefault="00D625CF" w:rsidP="002879DA">
      <w:pPr>
        <w:pStyle w:val="NoSpacing"/>
      </w:pPr>
      <w:r>
        <w:t xml:space="preserve">Yes, I’m talking about </w:t>
      </w:r>
      <w:r w:rsidR="00D42598">
        <w:t>Coverdell</w:t>
      </w:r>
      <w:r>
        <w:t xml:space="preserve"> Educational Savings Accounts (“CESA’s”).  </w:t>
      </w:r>
      <w:r w:rsidR="008A7354">
        <w:t xml:space="preserve"> And yes, I’ve heard the number one gripe:  I can only put $2,000 per year into one.  </w:t>
      </w:r>
      <w:r w:rsidR="005A4B89">
        <w:t>So w</w:t>
      </w:r>
      <w:r w:rsidR="008A7354">
        <w:t>hy bother?</w:t>
      </w:r>
    </w:p>
    <w:p w14:paraId="3662D3C4" w14:textId="77777777" w:rsidR="008A7354" w:rsidRDefault="008A7354" w:rsidP="002879DA">
      <w:pPr>
        <w:pStyle w:val="NoSpacing"/>
      </w:pPr>
    </w:p>
    <w:p w14:paraId="0862D6E8" w14:textId="77777777" w:rsidR="008A7354" w:rsidRDefault="008A7354" w:rsidP="002879DA">
      <w:pPr>
        <w:pStyle w:val="NoSpacing"/>
      </w:pPr>
      <w:r>
        <w:t xml:space="preserve">Because there are ways to grow that $2,000 per year into much larger sums.  Think about it.  Romney grew $25,000 annual contributions to a SEP to a balance of $100 million.  Let’s say you are only 10% as </w:t>
      </w:r>
      <w:r w:rsidR="005A4B89">
        <w:t>sharp</w:t>
      </w:r>
      <w:r>
        <w:t xml:space="preserve"> as he is.  That’d imply a </w:t>
      </w:r>
      <w:r w:rsidR="00CE1A18">
        <w:t xml:space="preserve">CESA </w:t>
      </w:r>
      <w:r>
        <w:t>balance of $80,000</w:t>
      </w:r>
      <w:r w:rsidR="00CE1A18">
        <w:t xml:space="preserve"> based on $2,000 contributions</w:t>
      </w:r>
      <w:r>
        <w:t>.  That’s enough to put a nice, tax-free dent into any educational budget.</w:t>
      </w:r>
    </w:p>
    <w:p w14:paraId="52DB2772" w14:textId="77777777" w:rsidR="008A7354" w:rsidRDefault="008A7354" w:rsidP="002879DA">
      <w:pPr>
        <w:pStyle w:val="NoSpacing"/>
      </w:pPr>
    </w:p>
    <w:p w14:paraId="3C851DDA" w14:textId="77777777" w:rsidR="008A7354" w:rsidRDefault="008A7354" w:rsidP="002879DA">
      <w:pPr>
        <w:pStyle w:val="NoSpacing"/>
      </w:pPr>
      <w:r>
        <w:t xml:space="preserve">There </w:t>
      </w:r>
      <w:r w:rsidRPr="00CE1A18">
        <w:rPr>
          <w:i/>
        </w:rPr>
        <w:t>are</w:t>
      </w:r>
      <w:r>
        <w:t xml:space="preserve"> ways to grow small balances into big balances.  We are going to discuss </w:t>
      </w:r>
      <w:r w:rsidR="00A20F9A">
        <w:t xml:space="preserve">some of </w:t>
      </w:r>
      <w:r>
        <w:t xml:space="preserve">them.  Given the quality of the audience I expect to attract, I suspect </w:t>
      </w:r>
      <w:r w:rsidR="00CE1A18">
        <w:t>they</w:t>
      </w:r>
      <w:r>
        <w:t xml:space="preserve"> will </w:t>
      </w:r>
      <w:r w:rsidR="00CE1A18">
        <w:t xml:space="preserve">suggest </w:t>
      </w:r>
      <w:r>
        <w:t xml:space="preserve">some </w:t>
      </w:r>
      <w:r w:rsidR="00A20F9A">
        <w:t>innovative</w:t>
      </w:r>
      <w:r>
        <w:t xml:space="preserve"> ways to balloon such accounts as well.  </w:t>
      </w:r>
      <w:r w:rsidR="004C2AD9">
        <w:t xml:space="preserve">I mean to analyze those suggestions.  </w:t>
      </w:r>
      <w:r>
        <w:t>Networking and brainstorming aplenty should add serious value to an information packed event.</w:t>
      </w:r>
    </w:p>
    <w:p w14:paraId="59D6FB14" w14:textId="77777777" w:rsidR="008A7354" w:rsidRDefault="008A7354" w:rsidP="002879DA">
      <w:pPr>
        <w:pStyle w:val="NoSpacing"/>
      </w:pPr>
    </w:p>
    <w:p w14:paraId="276B01AA" w14:textId="77777777" w:rsidR="008A7354" w:rsidRDefault="008A7354" w:rsidP="002879DA">
      <w:pPr>
        <w:pStyle w:val="NoSpacing"/>
      </w:pPr>
      <w:r w:rsidRPr="005A4B89">
        <w:rPr>
          <w:b/>
        </w:rPr>
        <w:t xml:space="preserve">If you are in a 40% combined state &amp; federal income tax bracket (not the highest bracket), paying for one child’s annual $10,000 private tuition would be worth </w:t>
      </w:r>
      <w:r w:rsidR="000C0CFC" w:rsidRPr="005A4B89">
        <w:rPr>
          <w:b/>
        </w:rPr>
        <w:t>$4,000 in savings per year</w:t>
      </w:r>
      <w:r w:rsidR="00CE1A18" w:rsidRPr="005A4B89">
        <w:rPr>
          <w:b/>
        </w:rPr>
        <w:t>.  Over K-12 + four years of undergraduate education the savings would equal $68,000 per child.</w:t>
      </w:r>
      <w:r w:rsidR="00CE1A18">
        <w:t xml:space="preserve">   </w:t>
      </w:r>
      <w:r w:rsidR="00A20F9A">
        <w:t xml:space="preserve">It’s well worth </w:t>
      </w:r>
      <w:r w:rsidR="005A4B89">
        <w:t>investigating</w:t>
      </w:r>
      <w:r w:rsidR="00A20F9A">
        <w:t>.</w:t>
      </w:r>
    </w:p>
    <w:p w14:paraId="4F2B909A" w14:textId="77777777" w:rsidR="00CE1A18" w:rsidRDefault="00CE1A18" w:rsidP="002879DA">
      <w:pPr>
        <w:pStyle w:val="NoSpacing"/>
      </w:pPr>
    </w:p>
    <w:p w14:paraId="5557467A" w14:textId="77777777" w:rsidR="00CE1A18" w:rsidRDefault="00CE1A18" w:rsidP="002879DA">
      <w:pPr>
        <w:pStyle w:val="NoSpacing"/>
      </w:pPr>
      <w:r>
        <w:t xml:space="preserve">The </w:t>
      </w:r>
      <w:r w:rsidR="00A20F9A">
        <w:t xml:space="preserve">good news is that the </w:t>
      </w:r>
      <w:r>
        <w:t xml:space="preserve">same strategies that apply to increasing low-balance IRA’s would also serve to balloon CESA’s.  </w:t>
      </w:r>
      <w:r w:rsidR="00A20F9A">
        <w:t>As such, our IRA discussions will directly apply to CESA’s</w:t>
      </w:r>
      <w:r>
        <w:t xml:space="preserve">.  One simply </w:t>
      </w:r>
      <w:r w:rsidRPr="00CE1A18">
        <w:rPr>
          <w:b/>
          <w:sz w:val="24"/>
        </w:rPr>
        <w:t>cannot afford</w:t>
      </w:r>
      <w:r>
        <w:t xml:space="preserve"> to miss out on these sorts of planning techniques.</w:t>
      </w:r>
    </w:p>
    <w:p w14:paraId="10378AB1" w14:textId="77777777" w:rsidR="004C2AD9" w:rsidRDefault="004C2AD9" w:rsidP="002879DA">
      <w:pPr>
        <w:pStyle w:val="NoSpacing"/>
      </w:pPr>
    </w:p>
    <w:p w14:paraId="3DD07002" w14:textId="77777777" w:rsidR="0012408B" w:rsidRPr="009C2410" w:rsidRDefault="0012408B" w:rsidP="0012408B">
      <w:pPr>
        <w:pStyle w:val="NoSpacing"/>
        <w:pBdr>
          <w:top w:val="single" w:sz="18" w:space="1" w:color="auto"/>
          <w:left w:val="single" w:sz="18" w:space="4" w:color="auto"/>
          <w:bottom w:val="single" w:sz="18" w:space="1" w:color="auto"/>
          <w:right w:val="single" w:sz="18" w:space="4" w:color="auto"/>
        </w:pBdr>
        <w:shd w:val="pct10" w:color="auto" w:fill="auto"/>
        <w:jc w:val="center"/>
        <w:rPr>
          <w:b/>
          <w:sz w:val="24"/>
        </w:rPr>
      </w:pPr>
      <w:r>
        <w:rPr>
          <w:b/>
          <w:sz w:val="24"/>
          <w:u w:val="single"/>
        </w:rPr>
        <w:t>Reason 16</w:t>
      </w:r>
      <w:r>
        <w:rPr>
          <w:b/>
          <w:sz w:val="24"/>
        </w:rPr>
        <w:t>:  Learn how to pay for education, including K-12, with tax-free dollars.</w:t>
      </w:r>
    </w:p>
    <w:p w14:paraId="0065D00D" w14:textId="77777777" w:rsidR="0012408B" w:rsidRDefault="0012408B" w:rsidP="002879DA">
      <w:pPr>
        <w:pStyle w:val="NoSpacing"/>
      </w:pPr>
    </w:p>
    <w:p w14:paraId="5CEB3599" w14:textId="77777777" w:rsidR="00C2333F" w:rsidRDefault="00C2333F" w:rsidP="002879DA">
      <w:pPr>
        <w:pStyle w:val="NoSpacing"/>
      </w:pPr>
    </w:p>
    <w:p w14:paraId="4674153C" w14:textId="77777777" w:rsidR="00C2333F" w:rsidRPr="00A20F9A" w:rsidRDefault="00C2333F" w:rsidP="00C2333F">
      <w:pPr>
        <w:pStyle w:val="NoSpacing"/>
        <w:rPr>
          <w:b/>
          <w:sz w:val="24"/>
          <w:szCs w:val="24"/>
          <w:u w:val="single"/>
        </w:rPr>
      </w:pPr>
      <w:r w:rsidRPr="00A20F9A">
        <w:rPr>
          <w:b/>
          <w:sz w:val="24"/>
          <w:szCs w:val="24"/>
          <w:u w:val="single"/>
        </w:rPr>
        <w:t>IRA</w:t>
      </w:r>
      <w:r w:rsidR="00D625CF" w:rsidRPr="00A20F9A">
        <w:rPr>
          <w:b/>
          <w:sz w:val="24"/>
          <w:szCs w:val="24"/>
          <w:u w:val="single"/>
        </w:rPr>
        <w:t xml:space="preserve">’s </w:t>
      </w:r>
      <w:r w:rsidR="00CE1A18" w:rsidRPr="00A20F9A">
        <w:rPr>
          <w:b/>
          <w:sz w:val="24"/>
          <w:szCs w:val="24"/>
          <w:u w:val="single"/>
        </w:rPr>
        <w:t xml:space="preserve">Other </w:t>
      </w:r>
      <w:r w:rsidR="00D625CF" w:rsidRPr="00A20F9A">
        <w:rPr>
          <w:b/>
          <w:sz w:val="24"/>
          <w:szCs w:val="24"/>
          <w:u w:val="single"/>
        </w:rPr>
        <w:t>Kissing Cousin</w:t>
      </w:r>
      <w:r w:rsidR="008A7354" w:rsidRPr="00A20F9A">
        <w:rPr>
          <w:b/>
          <w:sz w:val="24"/>
          <w:szCs w:val="24"/>
          <w:u w:val="single"/>
        </w:rPr>
        <w:t xml:space="preserve"> Allow</w:t>
      </w:r>
      <w:r w:rsidR="004C2AD9">
        <w:rPr>
          <w:b/>
          <w:sz w:val="24"/>
          <w:szCs w:val="24"/>
          <w:u w:val="single"/>
        </w:rPr>
        <w:t>s</w:t>
      </w:r>
      <w:r w:rsidR="008A7354" w:rsidRPr="00A20F9A">
        <w:rPr>
          <w:b/>
          <w:sz w:val="24"/>
          <w:szCs w:val="24"/>
          <w:u w:val="single"/>
        </w:rPr>
        <w:t xml:space="preserve"> Tax Free </w:t>
      </w:r>
      <w:r w:rsidRPr="00A20F9A">
        <w:rPr>
          <w:b/>
          <w:sz w:val="24"/>
          <w:szCs w:val="24"/>
          <w:u w:val="single"/>
        </w:rPr>
        <w:t>Healthcare</w:t>
      </w:r>
    </w:p>
    <w:p w14:paraId="6E5F812D" w14:textId="77777777" w:rsidR="00C2333F" w:rsidRDefault="00C2333F" w:rsidP="002879DA">
      <w:pPr>
        <w:pStyle w:val="NoSpacing"/>
      </w:pPr>
    </w:p>
    <w:p w14:paraId="60EB8824" w14:textId="77777777" w:rsidR="00060478" w:rsidRDefault="00060478" w:rsidP="002879DA">
      <w:pPr>
        <w:pStyle w:val="NoSpacing"/>
      </w:pPr>
      <w:r>
        <w:t>For healthcare, I personally ge</w:t>
      </w:r>
      <w:r w:rsidR="00A20F9A">
        <w:t>t a lot done overseas</w:t>
      </w:r>
      <w:r w:rsidR="004C2AD9">
        <w:t xml:space="preserve"> (and pay for it with my HSA)</w:t>
      </w:r>
      <w:r>
        <w:t xml:space="preserve">.  Why?  Better service and much lower prices.  </w:t>
      </w:r>
      <w:r w:rsidR="00C2333F">
        <w:t>I suspect that with the continued advance of medical socialism in the US</w:t>
      </w:r>
      <w:r w:rsidR="007E5369">
        <w:t xml:space="preserve"> via legislation, presidential dictate, regulatory </w:t>
      </w:r>
      <w:r w:rsidR="000A5EAC">
        <w:t>mandate</w:t>
      </w:r>
      <w:r w:rsidR="007E5369">
        <w:t xml:space="preserve">, crony insurance companies and litigating lawyers, </w:t>
      </w:r>
      <w:r w:rsidR="00CE1A18">
        <w:lastRenderedPageBreak/>
        <w:t xml:space="preserve">US </w:t>
      </w:r>
      <w:r w:rsidR="007E5369">
        <w:t>healthcare shall continue to deteriorate in quality and increase in price.  Fortunately we are not trees,</w:t>
      </w:r>
      <w:r w:rsidR="00D42598">
        <w:t xml:space="preserve"> rooted in place. </w:t>
      </w:r>
      <w:r w:rsidR="007E5369">
        <w:t xml:space="preserve"> </w:t>
      </w:r>
      <w:r w:rsidR="00D42598">
        <w:t>W</w:t>
      </w:r>
      <w:r w:rsidR="007E5369">
        <w:t xml:space="preserve">e can actually move about and avoid </w:t>
      </w:r>
      <w:r w:rsidR="00D42598">
        <w:t xml:space="preserve">inferior and </w:t>
      </w:r>
      <w:r w:rsidR="007E5369">
        <w:t>overpriced “service”.</w:t>
      </w:r>
    </w:p>
    <w:p w14:paraId="46D2C364" w14:textId="77777777" w:rsidR="00C2333F" w:rsidRDefault="00C2333F" w:rsidP="002879DA">
      <w:pPr>
        <w:pStyle w:val="NoSpacing"/>
      </w:pPr>
    </w:p>
    <w:p w14:paraId="1E9EA5E7" w14:textId="77777777" w:rsidR="00C2333F" w:rsidRDefault="00CE1A18" w:rsidP="002879DA">
      <w:pPr>
        <w:pStyle w:val="NoSpacing"/>
      </w:pPr>
      <w:r>
        <w:t xml:space="preserve">I have a crazy </w:t>
      </w:r>
      <w:r w:rsidR="00C2333F">
        <w:t xml:space="preserve">relationship with my doctors in South America:  I give them </w:t>
      </w:r>
      <w:r w:rsidR="004C2AD9">
        <w:t xml:space="preserve">HSA </w:t>
      </w:r>
      <w:r w:rsidR="00C2333F">
        <w:t xml:space="preserve">money, they give me excellent service, including house calls.  They talk to me </w:t>
      </w:r>
      <w:r w:rsidR="007E5369">
        <w:t>for more than ten minutes</w:t>
      </w:r>
      <w:r w:rsidR="00C2333F">
        <w:t xml:space="preserve">, and </w:t>
      </w:r>
      <w:r w:rsidR="007E5369">
        <w:t xml:space="preserve">ask about life in general.  </w:t>
      </w:r>
      <w:r w:rsidR="000A5EAC">
        <w:t xml:space="preserve">Sometimes we dine together.  </w:t>
      </w:r>
      <w:r w:rsidR="00C2333F">
        <w:t xml:space="preserve">Oddly, we do not have any </w:t>
      </w:r>
      <w:r w:rsidR="007E5369">
        <w:t xml:space="preserve">prickly </w:t>
      </w:r>
      <w:r w:rsidR="00C2333F">
        <w:t xml:space="preserve">lawyers, insurance bureaucrats or </w:t>
      </w:r>
      <w:r w:rsidR="007E5369">
        <w:t xml:space="preserve">their </w:t>
      </w:r>
      <w:r w:rsidR="00C2333F">
        <w:t xml:space="preserve">government </w:t>
      </w:r>
      <w:r w:rsidR="007E5369">
        <w:t>cousins</w:t>
      </w:r>
      <w:r w:rsidR="00C2333F">
        <w:t xml:space="preserve"> involved </w:t>
      </w:r>
      <w:r>
        <w:t xml:space="preserve">in our relationship </w:t>
      </w:r>
      <w:r w:rsidR="00C2333F">
        <w:t xml:space="preserve">at all.  Crazy!  </w:t>
      </w:r>
    </w:p>
    <w:p w14:paraId="474F48D6" w14:textId="77777777" w:rsidR="00C2333F" w:rsidRDefault="00C2333F" w:rsidP="002879DA">
      <w:pPr>
        <w:pStyle w:val="NoSpacing"/>
      </w:pPr>
    </w:p>
    <w:p w14:paraId="47AA233E" w14:textId="77777777" w:rsidR="00C2333F" w:rsidRDefault="00C2333F" w:rsidP="002879DA">
      <w:pPr>
        <w:pStyle w:val="NoSpacing"/>
      </w:pPr>
      <w:r>
        <w:t>For example, one year I went to Chile and had sinus surgery.  It cost about 20% - 25% of the same service in the US.  I knew how much it would cost up-front.</w:t>
      </w:r>
      <w:r>
        <w:rPr>
          <w:rStyle w:val="FootnoteReference"/>
        </w:rPr>
        <w:footnoteReference w:id="10"/>
      </w:r>
      <w:r>
        <w:t xml:space="preserve">  The doctors, far from being inferior,</w:t>
      </w:r>
      <w:r>
        <w:rPr>
          <w:rStyle w:val="FootnoteReference"/>
        </w:rPr>
        <w:footnoteReference w:id="11"/>
      </w:r>
      <w:r>
        <w:t xml:space="preserve"> were quite good.  They were trained in Belgium</w:t>
      </w:r>
      <w:r w:rsidR="004C2AD9">
        <w:t>, regularly update</w:t>
      </w:r>
      <w:r w:rsidR="00D42598">
        <w:t>d</w:t>
      </w:r>
      <w:r w:rsidR="004C2AD9">
        <w:t xml:space="preserve"> their skills in the US,</w:t>
      </w:r>
      <w:r>
        <w:t xml:space="preserve"> and seemed to have more latitude and ability to practice their profession than </w:t>
      </w:r>
      <w:r w:rsidR="00CE1A18">
        <w:t>is</w:t>
      </w:r>
      <w:r>
        <w:t xml:space="preserve"> the case in the US – no lawyers and government know-it-all’s second guessing my judgment, or my doctor’s judgment.  They took the time to </w:t>
      </w:r>
      <w:r w:rsidR="00CE1A18">
        <w:t>listen</w:t>
      </w:r>
      <w:r>
        <w:t xml:space="preserve"> &amp; </w:t>
      </w:r>
      <w:r w:rsidR="00CE1A18">
        <w:t>advise</w:t>
      </w:r>
      <w:r>
        <w:t xml:space="preserve">.  And as a </w:t>
      </w:r>
      <w:r w:rsidR="007E5369">
        <w:t>modest</w:t>
      </w:r>
      <w:r>
        <w:t xml:space="preserve"> </w:t>
      </w:r>
      <w:r w:rsidR="007E5369">
        <w:t>bonus</w:t>
      </w:r>
      <w:r>
        <w:t xml:space="preserve">, they </w:t>
      </w:r>
      <w:r w:rsidR="007E5369">
        <w:t xml:space="preserve">generally </w:t>
      </w:r>
      <w:r>
        <w:t>were more aesthetically pleasing.</w:t>
      </w:r>
      <w:r>
        <w:rPr>
          <w:rStyle w:val="FootnoteReference"/>
        </w:rPr>
        <w:footnoteReference w:id="12"/>
      </w:r>
      <w:r>
        <w:t xml:space="preserve">  Did I mention that my HSA paid for it?  And that my HSA, like my IRA, can invest in houses, discounted notes, gold and other unconventional assets?</w:t>
      </w:r>
    </w:p>
    <w:p w14:paraId="6516D1C5" w14:textId="77777777" w:rsidR="00C2333F" w:rsidRDefault="00C2333F" w:rsidP="002879DA">
      <w:pPr>
        <w:pStyle w:val="NoSpacing"/>
      </w:pPr>
    </w:p>
    <w:p w14:paraId="377A6103" w14:textId="77777777" w:rsidR="00C2333F" w:rsidRDefault="00C2333F" w:rsidP="002879DA">
      <w:pPr>
        <w:pStyle w:val="NoSpacing"/>
      </w:pPr>
      <w:r>
        <w:t xml:space="preserve">Let me add a point:  I could have structured the visit such that </w:t>
      </w:r>
      <w:r w:rsidR="00D42598">
        <w:t xml:space="preserve">entire </w:t>
      </w:r>
      <w:r>
        <w:t xml:space="preserve">trip itself, and not just the actual healthcare, was payable via my HSA.  For that particular trip we visited extensively with family, so the trip was not primarily related to healthcare and I could not pay for it via the HSA.  But other trips, properly structured, could be paid in that manner.  </w:t>
      </w:r>
    </w:p>
    <w:p w14:paraId="6CE87FE3" w14:textId="77777777" w:rsidR="00060478" w:rsidRDefault="00060478" w:rsidP="002879DA">
      <w:pPr>
        <w:pStyle w:val="NoSpacing"/>
      </w:pPr>
    </w:p>
    <w:p w14:paraId="2E7F1277" w14:textId="77777777" w:rsidR="00AA0BAD" w:rsidRDefault="008C7230" w:rsidP="002879DA">
      <w:pPr>
        <w:pStyle w:val="NoSpacing"/>
      </w:pPr>
      <w:r w:rsidRPr="00D625CF">
        <w:rPr>
          <w:u w:val="single"/>
        </w:rPr>
        <w:t>Bottom line</w:t>
      </w:r>
      <w:r>
        <w:t xml:space="preserve">:  Almost everything you will learn from me about IRA’s, both opportunities and traps, will apply to HSA’s.   </w:t>
      </w:r>
      <w:r w:rsidR="00CE1A18" w:rsidRPr="004C2AD9">
        <w:rPr>
          <w:b/>
        </w:rPr>
        <w:t>Whether you are paying for your healthcare in the US or elsewhere, you should be using an HSA if you qualify</w:t>
      </w:r>
      <w:r w:rsidR="00CE1A18">
        <w:t>.</w:t>
      </w:r>
    </w:p>
    <w:p w14:paraId="5BF42164" w14:textId="77777777" w:rsidR="008C7230" w:rsidRDefault="008C7230" w:rsidP="002879DA">
      <w:pPr>
        <w:pStyle w:val="NoSpacing"/>
      </w:pPr>
    </w:p>
    <w:p w14:paraId="3FB1E214" w14:textId="77777777" w:rsidR="0012408B" w:rsidRPr="009C2410" w:rsidRDefault="0012408B" w:rsidP="0012408B">
      <w:pPr>
        <w:pStyle w:val="NoSpacing"/>
        <w:pBdr>
          <w:top w:val="single" w:sz="18" w:space="1" w:color="auto"/>
          <w:left w:val="single" w:sz="18" w:space="4" w:color="auto"/>
          <w:bottom w:val="single" w:sz="18" w:space="1" w:color="auto"/>
          <w:right w:val="single" w:sz="18" w:space="4" w:color="auto"/>
        </w:pBdr>
        <w:shd w:val="pct10" w:color="auto" w:fill="auto"/>
        <w:jc w:val="center"/>
        <w:rPr>
          <w:b/>
          <w:sz w:val="24"/>
        </w:rPr>
      </w:pPr>
      <w:r>
        <w:rPr>
          <w:b/>
          <w:sz w:val="24"/>
          <w:u w:val="single"/>
        </w:rPr>
        <w:t>Reason #17</w:t>
      </w:r>
      <w:r>
        <w:rPr>
          <w:b/>
          <w:sz w:val="24"/>
        </w:rPr>
        <w:t>:  Learn how to pay for healthcare tax-free, including trips overseas.</w:t>
      </w:r>
    </w:p>
    <w:p w14:paraId="263AF08F" w14:textId="77777777" w:rsidR="00A76BCB" w:rsidRDefault="00A76BCB" w:rsidP="002879DA">
      <w:pPr>
        <w:pStyle w:val="NoSpacing"/>
      </w:pPr>
    </w:p>
    <w:p w14:paraId="3E2B68E1" w14:textId="77777777" w:rsidR="000A5EAC" w:rsidRDefault="000A5EAC" w:rsidP="002879DA">
      <w:pPr>
        <w:pStyle w:val="NoSpacing"/>
      </w:pPr>
    </w:p>
    <w:p w14:paraId="22634BCB" w14:textId="77777777" w:rsidR="000A5EAC" w:rsidRPr="004B181C" w:rsidRDefault="000A5EAC" w:rsidP="002879DA">
      <w:pPr>
        <w:pStyle w:val="NoSpacing"/>
        <w:rPr>
          <w:b/>
          <w:sz w:val="24"/>
          <w:u w:val="single"/>
        </w:rPr>
      </w:pPr>
      <w:r w:rsidRPr="004B181C">
        <w:rPr>
          <w:b/>
          <w:sz w:val="24"/>
          <w:u w:val="single"/>
        </w:rPr>
        <w:t>My Favorite Example of Ballooning Your IRA</w:t>
      </w:r>
    </w:p>
    <w:p w14:paraId="565F6C3B" w14:textId="77777777" w:rsidR="000A5EAC" w:rsidRDefault="000A5EAC" w:rsidP="002879DA">
      <w:pPr>
        <w:pStyle w:val="NoSpacing"/>
      </w:pPr>
    </w:p>
    <w:p w14:paraId="25C80A32" w14:textId="77777777" w:rsidR="000A5EAC" w:rsidRDefault="000A5EAC" w:rsidP="002879DA">
      <w:pPr>
        <w:pStyle w:val="NoSpacing"/>
      </w:pPr>
      <w:r>
        <w:t>I attend seminars of all sorts.  I listen to what the audience has to say.  I learn what the proble</w:t>
      </w:r>
      <w:r w:rsidR="004B181C">
        <w:t>ms are and I look for solutions.  While attending a seminar presented by attorney Jeff Watson,</w:t>
      </w:r>
      <w:r w:rsidR="004B181C">
        <w:rPr>
          <w:rStyle w:val="FootnoteReference"/>
        </w:rPr>
        <w:footnoteReference w:id="13"/>
      </w:r>
      <w:r w:rsidR="004B181C">
        <w:t xml:space="preserve"> one member of the audience explained how he managed to get 50+ free and clear rentals into his Roth IRA with only $5,000 in annual contributions.  His technique was brilliant in both its simplicity and i</w:t>
      </w:r>
      <w:r w:rsidR="00D42598">
        <w:t>ts psychology.  I</w:t>
      </w:r>
      <w:r w:rsidR="004B181C">
        <w:t>t still strikes me as the best way to balloon an IRA – or a CESA or an HSA.  I will cover it in detail.</w:t>
      </w:r>
    </w:p>
    <w:p w14:paraId="063BF630" w14:textId="77777777" w:rsidR="0012408B" w:rsidRDefault="0012408B" w:rsidP="002879DA">
      <w:pPr>
        <w:pStyle w:val="NoSpacing"/>
      </w:pPr>
    </w:p>
    <w:p w14:paraId="456030A1" w14:textId="77777777" w:rsidR="002A12E9" w:rsidRPr="00740F25" w:rsidRDefault="002A12E9" w:rsidP="002A12E9">
      <w:pPr>
        <w:pStyle w:val="NoSpacing"/>
        <w:pBdr>
          <w:top w:val="single" w:sz="18" w:space="1" w:color="auto"/>
          <w:left w:val="single" w:sz="18" w:space="4" w:color="auto"/>
          <w:bottom w:val="single" w:sz="18" w:space="1" w:color="auto"/>
          <w:right w:val="single" w:sz="18" w:space="4" w:color="auto"/>
        </w:pBdr>
        <w:shd w:val="pct10" w:color="auto" w:fill="auto"/>
        <w:jc w:val="center"/>
        <w:rPr>
          <w:b/>
          <w:sz w:val="24"/>
        </w:rPr>
      </w:pPr>
      <w:r>
        <w:rPr>
          <w:b/>
          <w:sz w:val="24"/>
        </w:rPr>
        <w:t>Reason #18:  How to get 50+ free &amp; clear rentals into your IRA (or CESA or HSA)</w:t>
      </w:r>
      <w:r w:rsidRPr="00740F25">
        <w:rPr>
          <w:b/>
          <w:sz w:val="24"/>
        </w:rPr>
        <w:t>.</w:t>
      </w:r>
    </w:p>
    <w:p w14:paraId="16367C3D" w14:textId="77777777" w:rsidR="002A12E9" w:rsidRDefault="002A12E9" w:rsidP="002879DA">
      <w:pPr>
        <w:pStyle w:val="NoSpacing"/>
      </w:pPr>
    </w:p>
    <w:p w14:paraId="4348EB47" w14:textId="77777777" w:rsidR="002A12E9" w:rsidRDefault="002A12E9" w:rsidP="002879DA">
      <w:pPr>
        <w:pStyle w:val="NoSpacing"/>
      </w:pPr>
    </w:p>
    <w:p w14:paraId="5F76E8B2" w14:textId="77777777" w:rsidR="0012408B" w:rsidRPr="0012408B" w:rsidRDefault="002A12E9" w:rsidP="002879DA">
      <w:pPr>
        <w:pStyle w:val="NoSpacing"/>
        <w:rPr>
          <w:b/>
          <w:sz w:val="24"/>
          <w:u w:val="single"/>
        </w:rPr>
      </w:pPr>
      <w:r>
        <w:rPr>
          <w:b/>
          <w:sz w:val="24"/>
          <w:u w:val="single"/>
        </w:rPr>
        <w:lastRenderedPageBreak/>
        <w:t>The New IRS (</w:t>
      </w:r>
      <w:r w:rsidR="0012408B" w:rsidRPr="0012408B">
        <w:rPr>
          <w:b/>
          <w:sz w:val="24"/>
          <w:u w:val="single"/>
        </w:rPr>
        <w:t xml:space="preserve">That </w:t>
      </w:r>
      <w:r>
        <w:rPr>
          <w:b/>
          <w:sz w:val="24"/>
          <w:u w:val="single"/>
        </w:rPr>
        <w:t>“</w:t>
      </w:r>
      <w:r w:rsidR="0012408B" w:rsidRPr="0012408B">
        <w:rPr>
          <w:b/>
          <w:sz w:val="24"/>
          <w:u w:val="single"/>
        </w:rPr>
        <w:t>Free</w:t>
      </w:r>
      <w:r>
        <w:rPr>
          <w:b/>
          <w:sz w:val="24"/>
          <w:u w:val="single"/>
        </w:rPr>
        <w:t>”</w:t>
      </w:r>
      <w:r w:rsidR="0012408B" w:rsidRPr="0012408B">
        <w:rPr>
          <w:b/>
          <w:sz w:val="24"/>
          <w:u w:val="single"/>
        </w:rPr>
        <w:t xml:space="preserve"> Healthcare Wasn’t Free, Socialism is Very Expensive)</w:t>
      </w:r>
    </w:p>
    <w:p w14:paraId="6FC9CFB3" w14:textId="77777777" w:rsidR="0012408B" w:rsidRDefault="0012408B" w:rsidP="002879DA">
      <w:pPr>
        <w:pStyle w:val="NoSpacing"/>
      </w:pPr>
    </w:p>
    <w:p w14:paraId="2C31FA78" w14:textId="77777777" w:rsidR="00FB78E4" w:rsidRDefault="009B06C1" w:rsidP="002879DA">
      <w:pPr>
        <w:pStyle w:val="NoSpacing"/>
      </w:pPr>
      <w:r>
        <w:t xml:space="preserve">The IRS has come under immense </w:t>
      </w:r>
      <w:r w:rsidR="00FB78E4">
        <w:t xml:space="preserve">political </w:t>
      </w:r>
      <w:r>
        <w:t xml:space="preserve">pressure to squeeze more money out of citizens.  </w:t>
      </w:r>
      <w:r w:rsidR="00FB78E4">
        <w:t xml:space="preserve">In a quest to “raise revenue”, they are enforcing laws that had been long ignored.  Laws that are ignored by the IRS tend to be ignored by taxpayers.  Taxpayers drop their guard….and then the IRS says “gotcha”.  </w:t>
      </w:r>
      <w:r w:rsidR="00A76BCB">
        <w:t>One</w:t>
      </w:r>
      <w:r w:rsidR="00FB78E4">
        <w:t xml:space="preserve"> previously ignored section of the tax code was Section 4975….which pertains to</w:t>
      </w:r>
      <w:r w:rsidR="00A76BCB">
        <w:t xml:space="preserve"> the </w:t>
      </w:r>
      <w:r w:rsidR="00A12207" w:rsidRPr="00A12207">
        <w:rPr>
          <w:b/>
        </w:rPr>
        <w:t>DESTRUCTION</w:t>
      </w:r>
      <w:r w:rsidR="00A76BCB">
        <w:t xml:space="preserve"> of</w:t>
      </w:r>
      <w:r w:rsidR="00FB78E4">
        <w:t xml:space="preserve"> IRA’s, HSA’s and CESA’s.</w:t>
      </w:r>
      <w:r w:rsidR="00A76BCB">
        <w:t xml:space="preserve">  You need to know how the IRS is using that once-ignored law to seize 60%+ of your IRA balance.  We will cover this issue in </w:t>
      </w:r>
      <w:r w:rsidR="00A76BCB" w:rsidRPr="00BD30FE">
        <w:rPr>
          <w:u w:val="single"/>
        </w:rPr>
        <w:t>great</w:t>
      </w:r>
      <w:r w:rsidR="00A76BCB">
        <w:t xml:space="preserve"> detail</w:t>
      </w:r>
      <w:r w:rsidR="00BD30FE">
        <w:t xml:space="preserve">, including what I have seen </w:t>
      </w:r>
      <w:r w:rsidR="00BD30FE" w:rsidRPr="00BD30FE">
        <w:rPr>
          <w:u w:val="single"/>
        </w:rPr>
        <w:t>first-hand</w:t>
      </w:r>
      <w:r w:rsidR="00BD30FE">
        <w:t xml:space="preserve"> in audits and Tax Court.</w:t>
      </w:r>
    </w:p>
    <w:p w14:paraId="14628B90" w14:textId="77777777" w:rsidR="0024279A" w:rsidRDefault="0024279A" w:rsidP="002879DA">
      <w:pPr>
        <w:pStyle w:val="NoSpacing"/>
      </w:pPr>
    </w:p>
    <w:p w14:paraId="2390CF1B" w14:textId="77777777" w:rsidR="0024279A" w:rsidRDefault="0024279A" w:rsidP="0024279A">
      <w:pPr>
        <w:pStyle w:val="NoSpacing"/>
        <w:jc w:val="center"/>
      </w:pPr>
      <w:r>
        <w:t>Based on my first-hand experience in IRA audits, discussions with high-level IRS employees, and negotiations with IRS lawyers</w:t>
      </w:r>
      <w:r w:rsidR="0039140B">
        <w:t xml:space="preserve">, I know how to </w:t>
      </w:r>
      <w:r w:rsidR="005A5A72" w:rsidRPr="005A5A72">
        <w:rPr>
          <w:u w:val="single"/>
        </w:rPr>
        <w:t>not</w:t>
      </w:r>
      <w:r w:rsidR="005A5A72">
        <w:t xml:space="preserve"> structure deals!</w:t>
      </w:r>
    </w:p>
    <w:p w14:paraId="056616B4" w14:textId="77777777" w:rsidR="0039140B" w:rsidRDefault="0039140B" w:rsidP="0024279A">
      <w:pPr>
        <w:pStyle w:val="NoSpacing"/>
        <w:jc w:val="center"/>
      </w:pPr>
    </w:p>
    <w:p w14:paraId="3881AD57" w14:textId="77777777" w:rsidR="00740F25" w:rsidRPr="00740F25" w:rsidRDefault="002A12E9" w:rsidP="00740F25">
      <w:pPr>
        <w:pStyle w:val="NoSpacing"/>
        <w:pBdr>
          <w:top w:val="single" w:sz="18" w:space="1" w:color="auto"/>
          <w:left w:val="single" w:sz="18" w:space="4" w:color="auto"/>
          <w:bottom w:val="single" w:sz="18" w:space="1" w:color="auto"/>
          <w:right w:val="single" w:sz="18" w:space="4" w:color="auto"/>
        </w:pBdr>
        <w:shd w:val="pct10" w:color="auto" w:fill="auto"/>
        <w:jc w:val="center"/>
        <w:rPr>
          <w:b/>
          <w:sz w:val="24"/>
        </w:rPr>
      </w:pPr>
      <w:r>
        <w:rPr>
          <w:b/>
          <w:sz w:val="24"/>
        </w:rPr>
        <w:t>Reason #19</w:t>
      </w:r>
      <w:r w:rsidR="00740F25">
        <w:rPr>
          <w:b/>
          <w:sz w:val="24"/>
        </w:rPr>
        <w:t>:  Hear</w:t>
      </w:r>
      <w:r w:rsidR="00740F25" w:rsidRPr="00740F25">
        <w:rPr>
          <w:b/>
          <w:sz w:val="24"/>
        </w:rPr>
        <w:t xml:space="preserve"> the latest </w:t>
      </w:r>
      <w:r w:rsidR="00ED7166">
        <w:rPr>
          <w:b/>
          <w:sz w:val="24"/>
        </w:rPr>
        <w:t>about</w:t>
      </w:r>
      <w:r w:rsidR="00740F25" w:rsidRPr="00740F25">
        <w:rPr>
          <w:b/>
          <w:sz w:val="24"/>
        </w:rPr>
        <w:t xml:space="preserve"> recent audits</w:t>
      </w:r>
      <w:r w:rsidR="00D42598">
        <w:rPr>
          <w:b/>
          <w:sz w:val="24"/>
        </w:rPr>
        <w:t xml:space="preserve"> and where the law is headed</w:t>
      </w:r>
      <w:r w:rsidR="00740F25" w:rsidRPr="00740F25">
        <w:rPr>
          <w:b/>
          <w:sz w:val="24"/>
        </w:rPr>
        <w:t>.</w:t>
      </w:r>
    </w:p>
    <w:p w14:paraId="61E3B40D" w14:textId="77777777" w:rsidR="0039140B" w:rsidRDefault="0039140B" w:rsidP="0039140B">
      <w:pPr>
        <w:pStyle w:val="NoSpacing"/>
      </w:pPr>
    </w:p>
    <w:p w14:paraId="777F4191" w14:textId="77777777" w:rsidR="0039140B" w:rsidRDefault="0039140B" w:rsidP="0039140B">
      <w:pPr>
        <w:pStyle w:val="NoSpacing"/>
      </w:pPr>
      <w:r>
        <w:t>I have also spent 15+ years working with real estate entrepreneurs and small businesses, after an additional 5+ years of acting as tax counsel to large corporate clients.  As such, I understand the types of deals that are of interest to SDIRA investors.  We will analyze, for example:</w:t>
      </w:r>
    </w:p>
    <w:p w14:paraId="680358A0" w14:textId="77777777" w:rsidR="0039140B" w:rsidRDefault="0039140B" w:rsidP="0039140B">
      <w:pPr>
        <w:pStyle w:val="NoSpacing"/>
        <w:numPr>
          <w:ilvl w:val="0"/>
          <w:numId w:val="1"/>
        </w:numPr>
      </w:pPr>
      <w:r>
        <w:t>Rentals</w:t>
      </w:r>
    </w:p>
    <w:p w14:paraId="636BE331" w14:textId="77777777" w:rsidR="0039140B" w:rsidRDefault="0039140B" w:rsidP="0039140B">
      <w:pPr>
        <w:pStyle w:val="NoSpacing"/>
        <w:numPr>
          <w:ilvl w:val="0"/>
          <w:numId w:val="1"/>
        </w:numPr>
      </w:pPr>
      <w:r>
        <w:t>Leveraged Rentals</w:t>
      </w:r>
    </w:p>
    <w:p w14:paraId="3CF7AC50" w14:textId="77777777" w:rsidR="0039140B" w:rsidRDefault="0039140B" w:rsidP="0039140B">
      <w:pPr>
        <w:pStyle w:val="NoSpacing"/>
        <w:numPr>
          <w:ilvl w:val="0"/>
          <w:numId w:val="1"/>
        </w:numPr>
      </w:pPr>
      <w:r>
        <w:t>Self-Storage</w:t>
      </w:r>
    </w:p>
    <w:p w14:paraId="049A46EB" w14:textId="77777777" w:rsidR="0039140B" w:rsidRDefault="0039140B" w:rsidP="0039140B">
      <w:pPr>
        <w:pStyle w:val="NoSpacing"/>
        <w:numPr>
          <w:ilvl w:val="0"/>
          <w:numId w:val="1"/>
        </w:numPr>
      </w:pPr>
      <w:r>
        <w:t>Mobile Home Parks</w:t>
      </w:r>
    </w:p>
    <w:p w14:paraId="2D9F4E49" w14:textId="77777777" w:rsidR="0039140B" w:rsidRDefault="0039140B" w:rsidP="0039140B">
      <w:pPr>
        <w:pStyle w:val="NoSpacing"/>
        <w:numPr>
          <w:ilvl w:val="0"/>
          <w:numId w:val="1"/>
        </w:numPr>
      </w:pPr>
      <w:r>
        <w:t>Assignments</w:t>
      </w:r>
    </w:p>
    <w:p w14:paraId="538B00BD" w14:textId="77777777" w:rsidR="0039140B" w:rsidRDefault="0039140B" w:rsidP="0039140B">
      <w:pPr>
        <w:pStyle w:val="NoSpacing"/>
        <w:numPr>
          <w:ilvl w:val="0"/>
          <w:numId w:val="1"/>
        </w:numPr>
      </w:pPr>
      <w:r>
        <w:t>Options</w:t>
      </w:r>
    </w:p>
    <w:p w14:paraId="16A831AC" w14:textId="77777777" w:rsidR="0039140B" w:rsidRDefault="0039140B" w:rsidP="0039140B">
      <w:pPr>
        <w:pStyle w:val="NoSpacing"/>
        <w:numPr>
          <w:ilvl w:val="0"/>
          <w:numId w:val="1"/>
        </w:numPr>
      </w:pPr>
      <w:r>
        <w:t>Subject-</w:t>
      </w:r>
      <w:proofErr w:type="spellStart"/>
      <w:r>
        <w:t>To’s</w:t>
      </w:r>
      <w:proofErr w:type="spellEnd"/>
    </w:p>
    <w:p w14:paraId="4D86533F" w14:textId="77777777" w:rsidR="0039140B" w:rsidRDefault="0039140B" w:rsidP="0039140B">
      <w:pPr>
        <w:pStyle w:val="NoSpacing"/>
        <w:numPr>
          <w:ilvl w:val="0"/>
          <w:numId w:val="1"/>
        </w:numPr>
      </w:pPr>
      <w:r>
        <w:t>Discounted Notes</w:t>
      </w:r>
    </w:p>
    <w:p w14:paraId="353487D5" w14:textId="77777777" w:rsidR="0039140B" w:rsidRDefault="0039140B" w:rsidP="0039140B">
      <w:pPr>
        <w:pStyle w:val="NoSpacing"/>
        <w:numPr>
          <w:ilvl w:val="0"/>
          <w:numId w:val="1"/>
        </w:numPr>
      </w:pPr>
      <w:r>
        <w:t>Rehab &amp; Retail</w:t>
      </w:r>
    </w:p>
    <w:p w14:paraId="3B4BB817" w14:textId="77777777" w:rsidR="0039140B" w:rsidRDefault="0039140B" w:rsidP="0039140B">
      <w:pPr>
        <w:pStyle w:val="NoSpacing"/>
        <w:numPr>
          <w:ilvl w:val="0"/>
          <w:numId w:val="1"/>
        </w:numPr>
      </w:pPr>
      <w:r>
        <w:t>Private Lending</w:t>
      </w:r>
    </w:p>
    <w:p w14:paraId="62E22FA8" w14:textId="77777777" w:rsidR="0039140B" w:rsidRDefault="0039140B" w:rsidP="0039140B">
      <w:pPr>
        <w:pStyle w:val="NoSpacing"/>
        <w:numPr>
          <w:ilvl w:val="0"/>
          <w:numId w:val="1"/>
        </w:numPr>
      </w:pPr>
      <w:r>
        <w:t>And More</w:t>
      </w:r>
    </w:p>
    <w:p w14:paraId="1A4B300D" w14:textId="77777777" w:rsidR="0039140B" w:rsidRDefault="0039140B" w:rsidP="0039140B">
      <w:pPr>
        <w:pStyle w:val="NoSpacing"/>
      </w:pPr>
    </w:p>
    <w:p w14:paraId="517F2B67" w14:textId="77777777" w:rsidR="00740F25" w:rsidRDefault="008279A2" w:rsidP="008279A2">
      <w:pPr>
        <w:pStyle w:val="NoSpacing"/>
        <w:pBdr>
          <w:top w:val="single" w:sz="18" w:space="1" w:color="auto"/>
          <w:left w:val="single" w:sz="18" w:space="4" w:color="auto"/>
          <w:bottom w:val="single" w:sz="18" w:space="1" w:color="auto"/>
          <w:right w:val="single" w:sz="18" w:space="4" w:color="auto"/>
        </w:pBdr>
        <w:shd w:val="pct10" w:color="auto" w:fill="auto"/>
        <w:jc w:val="center"/>
      </w:pPr>
      <w:r>
        <w:rPr>
          <w:b/>
          <w:sz w:val="24"/>
        </w:rPr>
        <w:t>Reason #20:  Learn the upsides &amp; downsides of different deal types, including those you ask about ahead of time.</w:t>
      </w:r>
    </w:p>
    <w:p w14:paraId="16B0EF9A" w14:textId="77777777" w:rsidR="00740F25" w:rsidRDefault="00740F25" w:rsidP="0039140B">
      <w:pPr>
        <w:pStyle w:val="NoSpacing"/>
      </w:pPr>
    </w:p>
    <w:p w14:paraId="1CE4B0FA" w14:textId="77777777" w:rsidR="0039140B" w:rsidRDefault="0039140B" w:rsidP="0039140B">
      <w:pPr>
        <w:pStyle w:val="NoSpacing"/>
      </w:pPr>
      <w:r w:rsidRPr="00D42598">
        <w:rPr>
          <w:u w:val="single"/>
        </w:rPr>
        <w:t>SEND YOUR QUESTIONS</w:t>
      </w:r>
      <w:r>
        <w:t>!  I want you to get as much as possible out of our two days together</w:t>
      </w:r>
      <w:r w:rsidR="00E61FC5">
        <w:t>.  If there are deal types I did not mention above, please do mention them.  If possible, I will cover them.  Likewise, if you have other questions, send them.  The further ahead of time that you ask, the more likely I am to cover them during the workshop.</w:t>
      </w:r>
    </w:p>
    <w:p w14:paraId="0C662BFC" w14:textId="77777777" w:rsidR="00BD30FE" w:rsidRDefault="00BD30FE" w:rsidP="002879DA">
      <w:pPr>
        <w:pStyle w:val="NoSpacing"/>
      </w:pPr>
    </w:p>
    <w:p w14:paraId="46B208C3" w14:textId="77777777" w:rsidR="00740F25" w:rsidRDefault="00740F25" w:rsidP="002879DA">
      <w:pPr>
        <w:pStyle w:val="NoSpacing"/>
      </w:pPr>
    </w:p>
    <w:p w14:paraId="3706ECBE" w14:textId="77777777" w:rsidR="00A12207" w:rsidRPr="00740F25" w:rsidRDefault="00740F25" w:rsidP="002879DA">
      <w:pPr>
        <w:pStyle w:val="NoSpacing"/>
        <w:rPr>
          <w:b/>
          <w:sz w:val="24"/>
          <w:u w:val="single"/>
        </w:rPr>
      </w:pPr>
      <w:r w:rsidRPr="00740F25">
        <w:rPr>
          <w:b/>
          <w:sz w:val="24"/>
          <w:u w:val="single"/>
        </w:rPr>
        <w:t xml:space="preserve">With </w:t>
      </w:r>
      <w:r w:rsidR="00FF46EA" w:rsidRPr="00740F25">
        <w:rPr>
          <w:b/>
          <w:sz w:val="24"/>
          <w:u w:val="single"/>
        </w:rPr>
        <w:t>A Little Help From My Friends</w:t>
      </w:r>
    </w:p>
    <w:p w14:paraId="1FB50EF1" w14:textId="77777777" w:rsidR="00FF46EA" w:rsidRDefault="00FF46EA" w:rsidP="002879DA">
      <w:pPr>
        <w:pStyle w:val="NoSpacing"/>
      </w:pPr>
    </w:p>
    <w:p w14:paraId="000AE5D5" w14:textId="77777777" w:rsidR="00FF46EA" w:rsidRDefault="00FF46EA" w:rsidP="002879DA">
      <w:pPr>
        <w:pStyle w:val="NoSpacing"/>
      </w:pPr>
      <w:r>
        <w:t xml:space="preserve">A few friends &amp; </w:t>
      </w:r>
      <w:r w:rsidR="002A12E9">
        <w:t>acquaintances</w:t>
      </w:r>
      <w:r>
        <w:t xml:space="preserve"> shall be present.  In alphabetical order:</w:t>
      </w:r>
    </w:p>
    <w:p w14:paraId="3D1FCB49" w14:textId="77777777" w:rsidR="00D42598" w:rsidRDefault="00D42598" w:rsidP="002879DA">
      <w:pPr>
        <w:pStyle w:val="NoSpacing"/>
      </w:pPr>
    </w:p>
    <w:p w14:paraId="07C67E20" w14:textId="77777777" w:rsidR="00FF46EA" w:rsidRDefault="00FF46EA" w:rsidP="002879DA">
      <w:pPr>
        <w:pStyle w:val="NoSpacing"/>
      </w:pPr>
      <w:r w:rsidRPr="00B54730">
        <w:rPr>
          <w:b/>
          <w:u w:val="single"/>
        </w:rPr>
        <w:t>John Bowens of Equity Trust</w:t>
      </w:r>
      <w:r>
        <w:t xml:space="preserve">.  John is very knowledgeable as to IRA law.  He is an absolute expert at using Equity Trust Company’s many </w:t>
      </w:r>
      <w:r w:rsidR="00000B91">
        <w:t>products</w:t>
      </w:r>
      <w:r>
        <w:t xml:space="preserve"> to meet your needs.  He can discuss</w:t>
      </w:r>
      <w:r w:rsidR="00B54730">
        <w:t xml:space="preserve"> Traditional</w:t>
      </w:r>
      <w:r>
        <w:t xml:space="preserve"> IRA’s, Roth </w:t>
      </w:r>
      <w:r>
        <w:lastRenderedPageBreak/>
        <w:t xml:space="preserve">IRA’s, </w:t>
      </w:r>
      <w:r w:rsidR="00B54730">
        <w:t>SEP’s, SIMPLE’s, 401(k)’s, HSA’s, CESA’s from memory.  And when needed, he can make things happen at ETC. John will be present, ready to answer questions, and ready to set up accounts.</w:t>
      </w:r>
    </w:p>
    <w:p w14:paraId="64E14121" w14:textId="77777777" w:rsidR="00B54730" w:rsidRDefault="00B54730" w:rsidP="002879DA">
      <w:pPr>
        <w:pStyle w:val="NoSpacing"/>
      </w:pPr>
    </w:p>
    <w:p w14:paraId="308C6EF9" w14:textId="77777777" w:rsidR="00B54730" w:rsidRPr="009C2410" w:rsidRDefault="00B54730" w:rsidP="00B54730">
      <w:pPr>
        <w:pStyle w:val="NoSpacing"/>
        <w:pBdr>
          <w:top w:val="single" w:sz="18" w:space="1" w:color="auto"/>
          <w:left w:val="single" w:sz="18" w:space="4" w:color="auto"/>
          <w:bottom w:val="single" w:sz="18" w:space="1" w:color="auto"/>
          <w:right w:val="single" w:sz="18" w:space="4" w:color="auto"/>
        </w:pBdr>
        <w:shd w:val="pct10" w:color="auto" w:fill="auto"/>
        <w:jc w:val="center"/>
        <w:rPr>
          <w:b/>
          <w:sz w:val="24"/>
        </w:rPr>
      </w:pPr>
      <w:r>
        <w:rPr>
          <w:b/>
          <w:sz w:val="24"/>
          <w:u w:val="single"/>
        </w:rPr>
        <w:t>Bonus #2</w:t>
      </w:r>
      <w:r>
        <w:rPr>
          <w:b/>
          <w:sz w:val="24"/>
        </w:rPr>
        <w:t>:  Set up an ETC IRA or other account during the workshop and John Bowens will see that the set-up fees are waived.</w:t>
      </w:r>
    </w:p>
    <w:p w14:paraId="168A1416" w14:textId="77777777" w:rsidR="00B54730" w:rsidRDefault="00B54730" w:rsidP="002879DA">
      <w:pPr>
        <w:pStyle w:val="NoSpacing"/>
      </w:pPr>
    </w:p>
    <w:p w14:paraId="4A314A5C" w14:textId="77777777" w:rsidR="002A12E9" w:rsidRDefault="002A12E9" w:rsidP="002879DA">
      <w:pPr>
        <w:pStyle w:val="NoSpacing"/>
      </w:pPr>
    </w:p>
    <w:p w14:paraId="5FFE985E" w14:textId="77777777" w:rsidR="008B790C" w:rsidRDefault="008B790C" w:rsidP="002879DA">
      <w:pPr>
        <w:pStyle w:val="NoSpacing"/>
      </w:pPr>
      <w:r w:rsidRPr="008B790C">
        <w:rPr>
          <w:b/>
          <w:u w:val="single"/>
        </w:rPr>
        <w:t xml:space="preserve">Tim </w:t>
      </w:r>
      <w:proofErr w:type="spellStart"/>
      <w:r w:rsidRPr="008B790C">
        <w:rPr>
          <w:b/>
          <w:u w:val="single"/>
        </w:rPr>
        <w:t>Kuhman</w:t>
      </w:r>
      <w:proofErr w:type="spellEnd"/>
      <w:r w:rsidRPr="008B790C">
        <w:rPr>
          <w:b/>
          <w:u w:val="single"/>
        </w:rPr>
        <w:t xml:space="preserve"> of Kingdom </w:t>
      </w:r>
      <w:r w:rsidR="00000B91">
        <w:rPr>
          <w:b/>
          <w:u w:val="single"/>
        </w:rPr>
        <w:t>Trust</w:t>
      </w:r>
      <w:r>
        <w:t xml:space="preserve">.  With the exception of IRS audits &amp; Tax Court, Tim knows more about IRA’s than I do – and that’s not something I say very often.  He served as General Counsel for ETC for a </w:t>
      </w:r>
      <w:r w:rsidR="00000B91">
        <w:t>six years</w:t>
      </w:r>
      <w:r>
        <w:t xml:space="preserve"> and now fills the same role for Kingdom </w:t>
      </w:r>
      <w:r w:rsidR="00000B91">
        <w:t>Trust</w:t>
      </w:r>
      <w:r>
        <w:t>.  His experience in this field is simply without equal.  I am honored that he would attend.  You will find pretty open when it comes to sharing what he knows.</w:t>
      </w:r>
    </w:p>
    <w:p w14:paraId="45282C09" w14:textId="77777777" w:rsidR="008B790C" w:rsidRDefault="008B790C" w:rsidP="002879DA">
      <w:pPr>
        <w:pStyle w:val="NoSpacing"/>
      </w:pPr>
    </w:p>
    <w:p w14:paraId="312E1F9A" w14:textId="1CF0DEC0" w:rsidR="008B790C" w:rsidRPr="009C2410" w:rsidRDefault="008B790C" w:rsidP="008B790C">
      <w:pPr>
        <w:pStyle w:val="NoSpacing"/>
        <w:pBdr>
          <w:top w:val="single" w:sz="18" w:space="1" w:color="auto"/>
          <w:left w:val="single" w:sz="18" w:space="4" w:color="auto"/>
          <w:bottom w:val="single" w:sz="18" w:space="1" w:color="auto"/>
          <w:right w:val="single" w:sz="18" w:space="4" w:color="auto"/>
        </w:pBdr>
        <w:shd w:val="pct10" w:color="auto" w:fill="auto"/>
        <w:jc w:val="center"/>
        <w:rPr>
          <w:b/>
          <w:sz w:val="24"/>
        </w:rPr>
      </w:pPr>
      <w:r>
        <w:rPr>
          <w:b/>
          <w:sz w:val="24"/>
          <w:u w:val="single"/>
        </w:rPr>
        <w:t>Bonus #3</w:t>
      </w:r>
      <w:r>
        <w:rPr>
          <w:b/>
          <w:sz w:val="24"/>
        </w:rPr>
        <w:t xml:space="preserve">:  </w:t>
      </w:r>
      <w:r w:rsidR="00740F25">
        <w:rPr>
          <w:b/>
          <w:sz w:val="24"/>
        </w:rPr>
        <w:t>Set up a</w:t>
      </w:r>
      <w:r>
        <w:rPr>
          <w:b/>
          <w:sz w:val="24"/>
        </w:rPr>
        <w:t xml:space="preserve"> Kingdom </w:t>
      </w:r>
      <w:r w:rsidR="009B5D01">
        <w:rPr>
          <w:b/>
          <w:sz w:val="24"/>
        </w:rPr>
        <w:t>Trust</w:t>
      </w:r>
      <w:r>
        <w:rPr>
          <w:b/>
          <w:sz w:val="24"/>
        </w:rPr>
        <w:t xml:space="preserve"> IRA or other account during the workshop and T</w:t>
      </w:r>
      <w:r w:rsidR="009B5D01">
        <w:rPr>
          <w:b/>
          <w:sz w:val="24"/>
        </w:rPr>
        <w:t xml:space="preserve">im </w:t>
      </w:r>
      <w:proofErr w:type="spellStart"/>
      <w:r w:rsidR="009B5D01">
        <w:rPr>
          <w:b/>
          <w:sz w:val="24"/>
        </w:rPr>
        <w:t>Kuhman</w:t>
      </w:r>
      <w:proofErr w:type="spellEnd"/>
      <w:r w:rsidR="009B5D01">
        <w:rPr>
          <w:b/>
          <w:sz w:val="24"/>
        </w:rPr>
        <w:t xml:space="preserve"> will see that the set</w:t>
      </w:r>
      <w:bookmarkStart w:id="0" w:name="_GoBack"/>
      <w:bookmarkEnd w:id="0"/>
      <w:r>
        <w:rPr>
          <w:b/>
          <w:sz w:val="24"/>
        </w:rPr>
        <w:t>up fees are waived.</w:t>
      </w:r>
    </w:p>
    <w:p w14:paraId="517F119D" w14:textId="77777777" w:rsidR="00D42598" w:rsidRDefault="00D42598" w:rsidP="002879DA">
      <w:pPr>
        <w:pStyle w:val="NoSpacing"/>
      </w:pPr>
    </w:p>
    <w:p w14:paraId="12D3967E" w14:textId="77777777" w:rsidR="00BD30FE" w:rsidRDefault="008B790C" w:rsidP="002879DA">
      <w:pPr>
        <w:pStyle w:val="NoSpacing"/>
      </w:pPr>
      <w:r w:rsidRPr="00740F25">
        <w:rPr>
          <w:b/>
          <w:u w:val="single"/>
        </w:rPr>
        <w:t>Jeff Watson</w:t>
      </w:r>
      <w:r>
        <w:t>.  Jeff is an experienced litigator from NE Ohio</w:t>
      </w:r>
      <w:r w:rsidR="00740F25">
        <w:t xml:space="preserve"> and also quite knowledgeable as to IRA’s</w:t>
      </w:r>
      <w:r>
        <w:t>.  He is also an accomplished entrepreneur and actively invests via his IRA/</w:t>
      </w:r>
      <w:r w:rsidR="00740F25">
        <w:t>HSA/CESA’s</w:t>
      </w:r>
      <w:r>
        <w:t>.  Strong &amp; creative legal knowled</w:t>
      </w:r>
      <w:r w:rsidR="00740F25">
        <w:t>ge is rarely coupled with a history of extensive and creative deal-making</w:t>
      </w:r>
      <w:r>
        <w:t>.</w:t>
      </w:r>
      <w:r w:rsidR="00740F25">
        <w:t xml:space="preserve">  In Jeff you have that rare combination.  </w:t>
      </w:r>
      <w:r>
        <w:t xml:space="preserve">  </w:t>
      </w:r>
    </w:p>
    <w:p w14:paraId="5A412D2C" w14:textId="77777777" w:rsidR="008B790C" w:rsidRDefault="008B790C" w:rsidP="002879DA">
      <w:pPr>
        <w:pStyle w:val="NoSpacing"/>
      </w:pPr>
    </w:p>
    <w:p w14:paraId="116EE32E" w14:textId="77777777" w:rsidR="002A12E9" w:rsidRDefault="008279A2" w:rsidP="002879DA">
      <w:pPr>
        <w:pStyle w:val="NoSpacing"/>
      </w:pPr>
      <w:r>
        <w:t>I expect that John, Tim &amp; Jeff will chime in frequently in the course of the presentation.</w:t>
      </w:r>
    </w:p>
    <w:p w14:paraId="660E084B" w14:textId="77777777" w:rsidR="008279A2" w:rsidRDefault="008279A2" w:rsidP="002879DA">
      <w:pPr>
        <w:pStyle w:val="NoSpacing"/>
      </w:pPr>
    </w:p>
    <w:p w14:paraId="43610202" w14:textId="77777777" w:rsidR="008279A2" w:rsidRDefault="008279A2" w:rsidP="002879DA">
      <w:pPr>
        <w:pStyle w:val="NoSpacing"/>
      </w:pPr>
    </w:p>
    <w:p w14:paraId="7B96DB9E" w14:textId="77777777" w:rsidR="002A12E9" w:rsidRPr="008279A2" w:rsidRDefault="002A12E9" w:rsidP="002879DA">
      <w:pPr>
        <w:pStyle w:val="NoSpacing"/>
        <w:rPr>
          <w:b/>
          <w:sz w:val="24"/>
          <w:u w:val="single"/>
        </w:rPr>
      </w:pPr>
      <w:r w:rsidRPr="008279A2">
        <w:rPr>
          <w:b/>
          <w:sz w:val="24"/>
          <w:u w:val="single"/>
        </w:rPr>
        <w:t>My Qualifications</w:t>
      </w:r>
    </w:p>
    <w:p w14:paraId="657434E2" w14:textId="77777777" w:rsidR="002A12E9" w:rsidRDefault="002A12E9" w:rsidP="002879DA">
      <w:pPr>
        <w:pStyle w:val="NoSpacing"/>
      </w:pPr>
    </w:p>
    <w:p w14:paraId="361D9EF0" w14:textId="77777777" w:rsidR="002A12E9" w:rsidRDefault="002A12E9" w:rsidP="002879DA">
      <w:pPr>
        <w:pStyle w:val="NoSpacing"/>
      </w:pPr>
      <w:r>
        <w:t xml:space="preserve">John </w:t>
      </w:r>
      <w:proofErr w:type="spellStart"/>
      <w:r>
        <w:t>Hyre</w:t>
      </w:r>
      <w:proofErr w:type="spellEnd"/>
      <w:r>
        <w:t xml:space="preserve"> is an attorney, accountant &amp; investor.  For the first seven years of his career, he worked </w:t>
      </w:r>
      <w:r w:rsidR="008279A2">
        <w:t xml:space="preserve">at two large accounting firms and as </w:t>
      </w:r>
      <w:r>
        <w:t xml:space="preserve">Tax Counsel for a Fortune 500 Company.  He gets corporate level taxes.  For the last 13 years John has run </w:t>
      </w:r>
      <w:r w:rsidR="00D42598">
        <w:t xml:space="preserve">both </w:t>
      </w:r>
      <w:r>
        <w:t>an accounting practice and tax law practice.  He has worked extensively with small businesses</w:t>
      </w:r>
      <w:r w:rsidR="008279A2">
        <w:t>, real estate investors of all sizes, note investors and self-directed retirement accounts.  He has prepared thousands of tax returns, helped thousands of clients with tax planning &amp; tax reduction, fought the IRS in audits and in court and assisted clients in fighting IRS collection of taxes owed.  John has also invested in mobile home parks, low-income rentals and a few flips.  John has written two home study courses and numerous articles and is a frequent speaker on the taxation of real estate and IRA’s.</w:t>
      </w:r>
      <w:r w:rsidR="00D42598">
        <w:t xml:space="preserve">  John has successfully defended clients, including those with IRA issues, in audits and in Tax Court.</w:t>
      </w:r>
    </w:p>
    <w:p w14:paraId="2967390D" w14:textId="77777777" w:rsidR="002A12E9" w:rsidRDefault="002A12E9" w:rsidP="002879DA">
      <w:pPr>
        <w:pStyle w:val="NoSpacing"/>
      </w:pPr>
    </w:p>
    <w:p w14:paraId="780475B8" w14:textId="77777777" w:rsidR="00AE46FB" w:rsidRDefault="00AE46FB" w:rsidP="00AE46FB">
      <w:pPr>
        <w:pStyle w:val="NoSpacing"/>
      </w:pPr>
    </w:p>
    <w:p w14:paraId="5E25176B" w14:textId="77777777" w:rsidR="00AE46FB" w:rsidRPr="009C2410" w:rsidRDefault="00AE46FB" w:rsidP="00AE46FB">
      <w:pPr>
        <w:pStyle w:val="NoSpacing"/>
        <w:pBdr>
          <w:top w:val="single" w:sz="18" w:space="1" w:color="auto"/>
          <w:left w:val="single" w:sz="18" w:space="4" w:color="auto"/>
          <w:bottom w:val="single" w:sz="18" w:space="1" w:color="auto"/>
          <w:right w:val="single" w:sz="18" w:space="4" w:color="auto"/>
        </w:pBdr>
        <w:shd w:val="pct10" w:color="auto" w:fill="auto"/>
        <w:jc w:val="center"/>
        <w:rPr>
          <w:b/>
          <w:sz w:val="24"/>
        </w:rPr>
      </w:pPr>
      <w:r>
        <w:rPr>
          <w:b/>
          <w:sz w:val="24"/>
          <w:u w:val="single"/>
        </w:rPr>
        <w:t>Bonus #4</w:t>
      </w:r>
      <w:r>
        <w:rPr>
          <w:b/>
          <w:sz w:val="24"/>
        </w:rPr>
        <w:t xml:space="preserve">:  John </w:t>
      </w:r>
      <w:proofErr w:type="spellStart"/>
      <w:r>
        <w:rPr>
          <w:b/>
          <w:sz w:val="24"/>
        </w:rPr>
        <w:t>Hyre</w:t>
      </w:r>
      <w:proofErr w:type="spellEnd"/>
      <w:r>
        <w:rPr>
          <w:b/>
          <w:sz w:val="24"/>
        </w:rPr>
        <w:t xml:space="preserve"> will be shooting sporting </w:t>
      </w:r>
      <w:r w:rsidR="0018366A">
        <w:rPr>
          <w:b/>
          <w:sz w:val="24"/>
        </w:rPr>
        <w:t xml:space="preserve">clays both days with </w:t>
      </w:r>
      <w:r w:rsidR="00EC17FC">
        <w:rPr>
          <w:b/>
          <w:sz w:val="24"/>
        </w:rPr>
        <w:t>two</w:t>
      </w:r>
      <w:r w:rsidR="0018366A">
        <w:rPr>
          <w:b/>
          <w:sz w:val="24"/>
        </w:rPr>
        <w:t xml:space="preserve"> group</w:t>
      </w:r>
      <w:r w:rsidR="00EC17FC">
        <w:rPr>
          <w:b/>
          <w:sz w:val="24"/>
        </w:rPr>
        <w:t>s</w:t>
      </w:r>
      <w:r w:rsidR="0018366A">
        <w:rPr>
          <w:b/>
          <w:sz w:val="24"/>
        </w:rPr>
        <w:t xml:space="preserve"> of four</w:t>
      </w:r>
      <w:r w:rsidR="00EC17FC">
        <w:rPr>
          <w:b/>
          <w:sz w:val="24"/>
        </w:rPr>
        <w:t xml:space="preserve"> total, one per day</w:t>
      </w:r>
      <w:r w:rsidR="0018366A">
        <w:rPr>
          <w:b/>
          <w:sz w:val="24"/>
        </w:rPr>
        <w:t xml:space="preserve">.  The first six people to sign up </w:t>
      </w:r>
      <w:r w:rsidR="00D42598">
        <w:rPr>
          <w:b/>
          <w:sz w:val="24"/>
        </w:rPr>
        <w:t>for the workshop may</w:t>
      </w:r>
      <w:r w:rsidR="0018366A">
        <w:rPr>
          <w:b/>
          <w:sz w:val="24"/>
        </w:rPr>
        <w:t xml:space="preserve"> shoot with John (they pay their own way) if they’d like (3 on Saturday, 3 on Sunday), brain-picking </w:t>
      </w:r>
      <w:r w:rsidR="00EC17FC">
        <w:rPr>
          <w:b/>
          <w:sz w:val="24"/>
        </w:rPr>
        <w:t xml:space="preserve">&amp; IRA discussion </w:t>
      </w:r>
      <w:r w:rsidR="0018366A">
        <w:rPr>
          <w:b/>
          <w:sz w:val="24"/>
        </w:rPr>
        <w:t xml:space="preserve">welcome during the group shoot.  </w:t>
      </w:r>
    </w:p>
    <w:p w14:paraId="50003C36" w14:textId="77777777" w:rsidR="008279A2" w:rsidRDefault="008279A2" w:rsidP="002879DA">
      <w:pPr>
        <w:pStyle w:val="NoSpacing"/>
      </w:pPr>
    </w:p>
    <w:p w14:paraId="3412C360" w14:textId="77777777" w:rsidR="00B3286A" w:rsidRDefault="00B3286A" w:rsidP="002879DA">
      <w:pPr>
        <w:pStyle w:val="NoSpacing"/>
      </w:pPr>
    </w:p>
    <w:p w14:paraId="4EDE18F5" w14:textId="77777777" w:rsidR="0018366A" w:rsidRPr="009C2410" w:rsidRDefault="0018366A" w:rsidP="0018366A">
      <w:pPr>
        <w:pStyle w:val="NoSpacing"/>
        <w:pBdr>
          <w:top w:val="single" w:sz="18" w:space="1" w:color="auto"/>
          <w:left w:val="single" w:sz="18" w:space="4" w:color="auto"/>
          <w:bottom w:val="single" w:sz="18" w:space="1" w:color="auto"/>
          <w:right w:val="single" w:sz="18" w:space="4" w:color="auto"/>
        </w:pBdr>
        <w:shd w:val="pct10" w:color="auto" w:fill="auto"/>
        <w:rPr>
          <w:b/>
          <w:sz w:val="24"/>
        </w:rPr>
      </w:pPr>
      <w:r>
        <w:rPr>
          <w:b/>
          <w:sz w:val="24"/>
          <w:u w:val="single"/>
        </w:rPr>
        <w:lastRenderedPageBreak/>
        <w:t>Bonus #5</w:t>
      </w:r>
      <w:r>
        <w:rPr>
          <w:b/>
          <w:sz w:val="24"/>
        </w:rPr>
        <w:t xml:space="preserve">:  </w:t>
      </w:r>
      <w:r w:rsidRPr="0018366A">
        <w:rPr>
          <w:b/>
          <w:sz w:val="24"/>
        </w:rPr>
        <w:t>One hour appointments with John</w:t>
      </w:r>
      <w:r>
        <w:rPr>
          <w:b/>
          <w:sz w:val="24"/>
        </w:rPr>
        <w:t xml:space="preserve"> </w:t>
      </w:r>
      <w:proofErr w:type="spellStart"/>
      <w:r>
        <w:rPr>
          <w:b/>
          <w:sz w:val="24"/>
        </w:rPr>
        <w:t>Hyre</w:t>
      </w:r>
      <w:proofErr w:type="spellEnd"/>
      <w:r>
        <w:rPr>
          <w:b/>
          <w:sz w:val="24"/>
        </w:rPr>
        <w:t xml:space="preserve"> for legal advice/opinion </w:t>
      </w:r>
      <w:r w:rsidRPr="0018366A">
        <w:rPr>
          <w:b/>
          <w:sz w:val="24"/>
        </w:rPr>
        <w:t xml:space="preserve">on </w:t>
      </w:r>
      <w:r>
        <w:rPr>
          <w:b/>
          <w:sz w:val="24"/>
        </w:rPr>
        <w:t>Monday 24</w:t>
      </w:r>
      <w:r w:rsidRPr="0018366A">
        <w:rPr>
          <w:b/>
          <w:sz w:val="24"/>
          <w:vertAlign w:val="superscript"/>
        </w:rPr>
        <w:t>th</w:t>
      </w:r>
      <w:r w:rsidRPr="0018366A">
        <w:rPr>
          <w:b/>
          <w:sz w:val="24"/>
        </w:rPr>
        <w:t>, with start times</w:t>
      </w:r>
      <w:r>
        <w:rPr>
          <w:b/>
          <w:sz w:val="24"/>
        </w:rPr>
        <w:t xml:space="preserve"> on </w:t>
      </w:r>
      <w:r w:rsidRPr="0018366A">
        <w:rPr>
          <w:b/>
          <w:sz w:val="24"/>
        </w:rPr>
        <w:t>the hour from 8 am to 5 pm, noon excepted.</w:t>
      </w:r>
      <w:r>
        <w:rPr>
          <w:b/>
          <w:sz w:val="24"/>
        </w:rPr>
        <w:t xml:space="preserve">  </w:t>
      </w:r>
      <w:r w:rsidRPr="0018366A">
        <w:rPr>
          <w:b/>
          <w:sz w:val="24"/>
        </w:rPr>
        <w:t xml:space="preserve">Instead of John’s usual $325 per hour rate, he will charge $225/hour only.  Full-hour blocks only, any </w:t>
      </w:r>
      <w:r>
        <w:rPr>
          <w:b/>
          <w:sz w:val="24"/>
        </w:rPr>
        <w:t>t</w:t>
      </w:r>
      <w:r w:rsidRPr="0018366A">
        <w:rPr>
          <w:b/>
          <w:sz w:val="24"/>
        </w:rPr>
        <w:t>ax topic is on the table, IRA or non-IRA.</w:t>
      </w:r>
      <w:r>
        <w:rPr>
          <w:b/>
          <w:sz w:val="24"/>
        </w:rPr>
        <w:t xml:space="preserve"> </w:t>
      </w:r>
    </w:p>
    <w:p w14:paraId="39705C1A" w14:textId="77777777" w:rsidR="0018366A" w:rsidRDefault="0018366A" w:rsidP="002879DA">
      <w:pPr>
        <w:pStyle w:val="NoSpacing"/>
      </w:pPr>
    </w:p>
    <w:p w14:paraId="268A16E8" w14:textId="77777777" w:rsidR="00D42598" w:rsidRDefault="00D42598" w:rsidP="002879DA">
      <w:pPr>
        <w:pStyle w:val="NoSpacing"/>
      </w:pPr>
    </w:p>
    <w:p w14:paraId="1A9D845F" w14:textId="77777777" w:rsidR="00D42598" w:rsidRDefault="00D42598" w:rsidP="002879DA">
      <w:pPr>
        <w:pStyle w:val="NoSpacing"/>
      </w:pPr>
    </w:p>
    <w:p w14:paraId="27EBEBEF" w14:textId="77777777" w:rsidR="00D42598" w:rsidRDefault="00D42598" w:rsidP="002879DA">
      <w:pPr>
        <w:pStyle w:val="NoSpacing"/>
      </w:pPr>
    </w:p>
    <w:p w14:paraId="20C6E4E0" w14:textId="77777777" w:rsidR="0018366A" w:rsidRDefault="0018366A" w:rsidP="002879DA">
      <w:pPr>
        <w:pStyle w:val="NoSpacing"/>
      </w:pPr>
    </w:p>
    <w:p w14:paraId="09472FEF" w14:textId="77777777" w:rsidR="00A76BCB" w:rsidRPr="009F553F" w:rsidRDefault="00803B1C" w:rsidP="002879DA">
      <w:pPr>
        <w:pStyle w:val="NoSpacing"/>
        <w:rPr>
          <w:b/>
          <w:sz w:val="32"/>
          <w:u w:val="single"/>
        </w:rPr>
      </w:pPr>
      <w:r w:rsidRPr="009F553F">
        <w:rPr>
          <w:b/>
          <w:sz w:val="32"/>
          <w:u w:val="single"/>
        </w:rPr>
        <w:t>Schedule</w:t>
      </w:r>
    </w:p>
    <w:p w14:paraId="0B068D0A" w14:textId="77777777" w:rsidR="00803B1C" w:rsidRDefault="00803B1C" w:rsidP="002879DA">
      <w:pPr>
        <w:pStyle w:val="NoSpacing"/>
      </w:pPr>
    </w:p>
    <w:p w14:paraId="155D685D" w14:textId="77777777" w:rsidR="009F553F" w:rsidRPr="009F553F" w:rsidRDefault="009F553F" w:rsidP="002879DA">
      <w:pPr>
        <w:pStyle w:val="NoSpacing"/>
        <w:rPr>
          <w:b/>
          <w:u w:val="single"/>
        </w:rPr>
      </w:pPr>
      <w:r w:rsidRPr="009F553F">
        <w:rPr>
          <w:b/>
          <w:u w:val="single"/>
        </w:rPr>
        <w:t>Friday August 21</w:t>
      </w:r>
      <w:r w:rsidRPr="009F553F">
        <w:rPr>
          <w:b/>
          <w:u w:val="single"/>
          <w:vertAlign w:val="superscript"/>
        </w:rPr>
        <w:t>st</w:t>
      </w:r>
    </w:p>
    <w:p w14:paraId="3B798650" w14:textId="77777777" w:rsidR="009F553F" w:rsidRDefault="009F553F" w:rsidP="002879DA">
      <w:pPr>
        <w:pStyle w:val="NoSpacing"/>
      </w:pPr>
    </w:p>
    <w:p w14:paraId="40226C53" w14:textId="77777777" w:rsidR="009F553F" w:rsidRDefault="009F553F" w:rsidP="002879DA">
      <w:pPr>
        <w:pStyle w:val="NoSpacing"/>
      </w:pPr>
      <w:r>
        <w:t>For those who are coming in Friday, let me know.  I should be able to arrange good rates for shooting at Black Wing.</w:t>
      </w:r>
    </w:p>
    <w:p w14:paraId="03A28E03" w14:textId="77777777" w:rsidR="009F553F" w:rsidRDefault="009F553F" w:rsidP="002879DA">
      <w:pPr>
        <w:pStyle w:val="NoSpacing"/>
      </w:pPr>
    </w:p>
    <w:p w14:paraId="0E2EC51C" w14:textId="77777777" w:rsidR="00803B1C" w:rsidRPr="008843C3" w:rsidRDefault="00803B1C" w:rsidP="002879DA">
      <w:pPr>
        <w:pStyle w:val="NoSpacing"/>
        <w:rPr>
          <w:b/>
          <w:u w:val="single"/>
        </w:rPr>
      </w:pPr>
      <w:r w:rsidRPr="008843C3">
        <w:rPr>
          <w:b/>
          <w:u w:val="single"/>
        </w:rPr>
        <w:t>Saturday August 22</w:t>
      </w:r>
      <w:r w:rsidRPr="008843C3">
        <w:rPr>
          <w:b/>
          <w:u w:val="single"/>
          <w:vertAlign w:val="superscript"/>
        </w:rPr>
        <w:t>nd</w:t>
      </w:r>
    </w:p>
    <w:p w14:paraId="334C899B" w14:textId="77777777" w:rsidR="00803B1C" w:rsidRDefault="00803B1C" w:rsidP="002879DA">
      <w:pPr>
        <w:pStyle w:val="NoSpacing"/>
      </w:pPr>
    </w:p>
    <w:p w14:paraId="1A47CF42" w14:textId="77777777" w:rsidR="00803B1C" w:rsidRDefault="00803B1C" w:rsidP="002879DA">
      <w:pPr>
        <w:pStyle w:val="NoSpacing"/>
      </w:pPr>
      <w:r>
        <w:t>7:00 am</w:t>
      </w:r>
      <w:r>
        <w:tab/>
        <w:t xml:space="preserve">Continental Breakfast </w:t>
      </w:r>
      <w:r w:rsidR="008843C3">
        <w:t>in</w:t>
      </w:r>
      <w:r>
        <w:t xml:space="preserve"> the meeting </w:t>
      </w:r>
      <w:r w:rsidR="008843C3">
        <w:t>room, on my nickel</w:t>
      </w:r>
    </w:p>
    <w:p w14:paraId="4FE6E98C" w14:textId="77777777" w:rsidR="0062684F" w:rsidRDefault="0062684F" w:rsidP="002879DA">
      <w:pPr>
        <w:pStyle w:val="NoSpacing"/>
      </w:pPr>
    </w:p>
    <w:p w14:paraId="689A8024" w14:textId="77777777" w:rsidR="0062684F" w:rsidRDefault="0062684F" w:rsidP="00D504D7">
      <w:pPr>
        <w:pStyle w:val="NoSpacing"/>
        <w:ind w:left="1440" w:hanging="1440"/>
      </w:pPr>
      <w:r>
        <w:t>7:30 am</w:t>
      </w:r>
      <w:r>
        <w:tab/>
        <w:t>Choice of Retirement Account</w:t>
      </w:r>
      <w:r w:rsidR="00D504D7">
        <w:t xml:space="preserve"> (Roth vs Traditional, IRA, SEP Simple, 401(k), which is best for you?)</w:t>
      </w:r>
    </w:p>
    <w:p w14:paraId="0A32CE95" w14:textId="77777777" w:rsidR="0062684F" w:rsidRDefault="0062684F" w:rsidP="002879DA">
      <w:pPr>
        <w:pStyle w:val="NoSpacing"/>
      </w:pPr>
    </w:p>
    <w:p w14:paraId="5A2BD403" w14:textId="77777777" w:rsidR="0062684F" w:rsidRDefault="00D504D7" w:rsidP="002879DA">
      <w:pPr>
        <w:pStyle w:val="NoSpacing"/>
      </w:pPr>
      <w:r>
        <w:t>8:15</w:t>
      </w:r>
      <w:r w:rsidR="0062684F">
        <w:t xml:space="preserve"> am</w:t>
      </w:r>
      <w:r w:rsidR="0062684F">
        <w:tab/>
        <w:t>Health Savings Accounts &amp; Coverdell Educational Savings Accounts</w:t>
      </w:r>
    </w:p>
    <w:p w14:paraId="5E716588" w14:textId="77777777" w:rsidR="0062684F" w:rsidRDefault="0062684F" w:rsidP="002879DA">
      <w:pPr>
        <w:pStyle w:val="NoSpacing"/>
      </w:pPr>
    </w:p>
    <w:p w14:paraId="3F510892" w14:textId="77777777" w:rsidR="0062684F" w:rsidRDefault="0062684F" w:rsidP="002879DA">
      <w:pPr>
        <w:pStyle w:val="NoSpacing"/>
      </w:pPr>
      <w:r>
        <w:t>8:45 am</w:t>
      </w:r>
      <w:r>
        <w:tab/>
        <w:t>15 minute break</w:t>
      </w:r>
    </w:p>
    <w:p w14:paraId="22C28DAD" w14:textId="77777777" w:rsidR="0062684F" w:rsidRDefault="0062684F" w:rsidP="002879DA">
      <w:pPr>
        <w:pStyle w:val="NoSpacing"/>
      </w:pPr>
    </w:p>
    <w:p w14:paraId="1CC1E803" w14:textId="77777777" w:rsidR="0062684F" w:rsidRDefault="0062684F" w:rsidP="00D504D7">
      <w:pPr>
        <w:pStyle w:val="NoSpacing"/>
        <w:ind w:left="1440" w:hanging="1440"/>
      </w:pPr>
      <w:r>
        <w:t>9:00 am</w:t>
      </w:r>
      <w:r>
        <w:tab/>
        <w:t>Prohibited Transactions – Rules</w:t>
      </w:r>
      <w:r w:rsidR="00D42598">
        <w:t>, we’ll walk t</w:t>
      </w:r>
      <w:r w:rsidR="00CF4F24">
        <w:t>hrough Code Section 4975(c) – Very i</w:t>
      </w:r>
      <w:r w:rsidR="00D504D7">
        <w:t>mportant, most discussions of PT Rules only cover a very smal</w:t>
      </w:r>
      <w:r w:rsidR="00D42598">
        <w:t>l part of this key Code section.</w:t>
      </w:r>
    </w:p>
    <w:p w14:paraId="55EE7D7A" w14:textId="77777777" w:rsidR="0062684F" w:rsidRDefault="0062684F" w:rsidP="002879DA">
      <w:pPr>
        <w:pStyle w:val="NoSpacing"/>
      </w:pPr>
    </w:p>
    <w:p w14:paraId="3950889D" w14:textId="77777777" w:rsidR="0062684F" w:rsidRDefault="0062684F" w:rsidP="00D504D7">
      <w:pPr>
        <w:pStyle w:val="NoSpacing"/>
        <w:ind w:left="1440" w:hanging="1440"/>
      </w:pPr>
      <w:r>
        <w:t>10:00 am</w:t>
      </w:r>
      <w:r>
        <w:tab/>
        <w:t>Prohibited Transactions – Review Court Cases</w:t>
      </w:r>
      <w:r w:rsidR="00D504D7">
        <w:t xml:space="preserve"> &amp; Dept. of Labor Rulings (Pretty obvious cases, but important to understand with your “greyer” transactions, they add a lot of context)</w:t>
      </w:r>
    </w:p>
    <w:p w14:paraId="6195B9F6" w14:textId="77777777" w:rsidR="0062684F" w:rsidRDefault="0062684F" w:rsidP="002879DA">
      <w:pPr>
        <w:pStyle w:val="NoSpacing"/>
      </w:pPr>
    </w:p>
    <w:p w14:paraId="480C04C8" w14:textId="77777777" w:rsidR="0062684F" w:rsidRDefault="0062684F" w:rsidP="00D504D7">
      <w:pPr>
        <w:pStyle w:val="NoSpacing"/>
        <w:ind w:left="1440" w:hanging="1440"/>
      </w:pPr>
      <w:r>
        <w:t>11:00 am</w:t>
      </w:r>
      <w:r>
        <w:tab/>
        <w:t>Prohibited Transaction – Free-Flow Q&amp;A, examples</w:t>
      </w:r>
      <w:r w:rsidR="00D504D7">
        <w:t xml:space="preserve"> – This topic is that one that gives rise to the vast majority of IRA questions in my practice.</w:t>
      </w:r>
    </w:p>
    <w:p w14:paraId="10205483" w14:textId="77777777" w:rsidR="0062684F" w:rsidRDefault="0062684F" w:rsidP="002879DA">
      <w:pPr>
        <w:pStyle w:val="NoSpacing"/>
      </w:pPr>
    </w:p>
    <w:p w14:paraId="4356CFA0" w14:textId="77777777" w:rsidR="0062684F" w:rsidRDefault="0062684F" w:rsidP="00D504D7">
      <w:pPr>
        <w:pStyle w:val="NoSpacing"/>
        <w:ind w:left="1440" w:hanging="1440"/>
      </w:pPr>
      <w:r>
        <w:t xml:space="preserve">Noon </w:t>
      </w:r>
      <w:r>
        <w:tab/>
        <w:t>Lunch, served in the meeting room</w:t>
      </w:r>
      <w:r w:rsidR="008843C3">
        <w:t xml:space="preserve"> on my nickel</w:t>
      </w:r>
      <w:r w:rsidR="00D504D7">
        <w:t xml:space="preserve"> (Quiz the Custodians – Equity Trust Company, Kingdom </w:t>
      </w:r>
      <w:r w:rsidR="00F7257F">
        <w:t>Trust</w:t>
      </w:r>
      <w:r w:rsidR="00D504D7">
        <w:t>)</w:t>
      </w:r>
    </w:p>
    <w:p w14:paraId="74680324" w14:textId="77777777" w:rsidR="008843C3" w:rsidRDefault="008843C3" w:rsidP="002879DA">
      <w:pPr>
        <w:pStyle w:val="NoSpacing"/>
      </w:pPr>
    </w:p>
    <w:p w14:paraId="554D69FF" w14:textId="77777777" w:rsidR="008843C3" w:rsidRDefault="008843C3" w:rsidP="008843C3">
      <w:pPr>
        <w:pStyle w:val="NoSpacing"/>
        <w:ind w:left="1440" w:hanging="1440"/>
      </w:pPr>
      <w:r>
        <w:t>12:30 pm</w:t>
      </w:r>
      <w:r>
        <w:tab/>
        <w:t xml:space="preserve">“Checkbook LLC’s” – When </w:t>
      </w:r>
      <w:r w:rsidR="00D42598">
        <w:t>are they worth the hassle, IRS traps, drafting tips, how m</w:t>
      </w:r>
      <w:r>
        <w:t xml:space="preserve">ost CBLLC’s </w:t>
      </w:r>
      <w:r w:rsidR="00D42598">
        <w:t xml:space="preserve">could kill your IRA, errors most CBLLC </w:t>
      </w:r>
      <w:r w:rsidR="00F7257F">
        <w:t>promoters</w:t>
      </w:r>
      <w:r w:rsidR="00D42598">
        <w:t xml:space="preserve"> m</w:t>
      </w:r>
      <w:r>
        <w:t>ake.</w:t>
      </w:r>
    </w:p>
    <w:p w14:paraId="15E84776" w14:textId="77777777" w:rsidR="008843C3" w:rsidRDefault="008843C3" w:rsidP="002879DA">
      <w:pPr>
        <w:pStyle w:val="NoSpacing"/>
      </w:pPr>
    </w:p>
    <w:p w14:paraId="0B0A3BF5" w14:textId="77777777" w:rsidR="00D504D7" w:rsidRDefault="00D504D7" w:rsidP="002879DA">
      <w:pPr>
        <w:pStyle w:val="NoSpacing"/>
      </w:pPr>
      <w:r>
        <w:t xml:space="preserve">1:30 pm </w:t>
      </w:r>
      <w:r>
        <w:tab/>
        <w:t>15 minute break</w:t>
      </w:r>
    </w:p>
    <w:p w14:paraId="22AAE16D" w14:textId="77777777" w:rsidR="00D504D7" w:rsidRDefault="00D504D7" w:rsidP="002879DA">
      <w:pPr>
        <w:pStyle w:val="NoSpacing"/>
      </w:pPr>
    </w:p>
    <w:p w14:paraId="1096C7A6" w14:textId="77777777" w:rsidR="00D504D7" w:rsidRDefault="008843C3" w:rsidP="00D504D7">
      <w:pPr>
        <w:pStyle w:val="NoSpacing"/>
        <w:ind w:left="1440" w:hanging="1440"/>
      </w:pPr>
      <w:r>
        <w:lastRenderedPageBreak/>
        <w:t>1:45</w:t>
      </w:r>
      <w:r w:rsidR="00D504D7">
        <w:t xml:space="preserve"> pm</w:t>
      </w:r>
      <w:r w:rsidR="00D504D7">
        <w:tab/>
      </w:r>
      <w:r>
        <w:t>What I have seen in audits and in Tax Court, how to deal when the IRS comes knocking, where the IRS is headed</w:t>
      </w:r>
      <w:r w:rsidR="00B75090">
        <w:t xml:space="preserve">.  Very, very few lawyers, gurus or CBLLC </w:t>
      </w:r>
      <w:r w:rsidR="00F7257F">
        <w:t>promoters</w:t>
      </w:r>
      <w:r w:rsidR="00B75090">
        <w:t xml:space="preserve"> have this kind of experience.  No recording of this </w:t>
      </w:r>
      <w:r w:rsidR="00CF4F24">
        <w:t xml:space="preserve">particular </w:t>
      </w:r>
      <w:r w:rsidR="00B75090">
        <w:t>session shall be permitted.</w:t>
      </w:r>
    </w:p>
    <w:p w14:paraId="0375F5DD" w14:textId="77777777" w:rsidR="008843C3" w:rsidRDefault="008843C3" w:rsidP="00D504D7">
      <w:pPr>
        <w:pStyle w:val="NoSpacing"/>
        <w:ind w:left="1440" w:hanging="1440"/>
      </w:pPr>
    </w:p>
    <w:p w14:paraId="5F65C87E" w14:textId="77777777" w:rsidR="008843C3" w:rsidRDefault="008843C3" w:rsidP="00D504D7">
      <w:pPr>
        <w:pStyle w:val="NoSpacing"/>
        <w:ind w:left="1440" w:hanging="1440"/>
      </w:pPr>
      <w:r>
        <w:t>3:30 pm</w:t>
      </w:r>
      <w:r>
        <w:tab/>
        <w:t>Tax-Deductible Shooting (“entertainment”) on Your Nickel (Shooting packages are available from Black Wing)</w:t>
      </w:r>
    </w:p>
    <w:p w14:paraId="5EC9863A" w14:textId="77777777" w:rsidR="008843C3" w:rsidRDefault="008843C3" w:rsidP="00D504D7">
      <w:pPr>
        <w:pStyle w:val="NoSpacing"/>
        <w:ind w:left="1440" w:hanging="1440"/>
      </w:pPr>
    </w:p>
    <w:p w14:paraId="742F53F5" w14:textId="77777777" w:rsidR="008843C3" w:rsidRDefault="008843C3" w:rsidP="00D504D7">
      <w:pPr>
        <w:pStyle w:val="NoSpacing"/>
        <w:ind w:left="1440" w:hanging="1440"/>
      </w:pPr>
      <w:r>
        <w:t>6:00 pm</w:t>
      </w:r>
      <w:r>
        <w:tab/>
        <w:t>Black Wing closes, dinner on your own</w:t>
      </w:r>
    </w:p>
    <w:p w14:paraId="56B4C5A1" w14:textId="77777777" w:rsidR="008843C3" w:rsidRDefault="008843C3" w:rsidP="00D504D7">
      <w:pPr>
        <w:pStyle w:val="NoSpacing"/>
        <w:ind w:left="1440" w:hanging="1440"/>
      </w:pPr>
    </w:p>
    <w:p w14:paraId="700E936B" w14:textId="77777777" w:rsidR="00B75090" w:rsidRDefault="00B75090" w:rsidP="00D504D7">
      <w:pPr>
        <w:pStyle w:val="NoSpacing"/>
        <w:ind w:left="1440" w:hanging="1440"/>
      </w:pPr>
    </w:p>
    <w:p w14:paraId="7A3A5938" w14:textId="77777777" w:rsidR="008843C3" w:rsidRPr="008843C3" w:rsidRDefault="008843C3" w:rsidP="00D504D7">
      <w:pPr>
        <w:pStyle w:val="NoSpacing"/>
        <w:ind w:left="1440" w:hanging="1440"/>
        <w:rPr>
          <w:b/>
          <w:u w:val="single"/>
        </w:rPr>
      </w:pPr>
      <w:r w:rsidRPr="008843C3">
        <w:rPr>
          <w:b/>
          <w:u w:val="single"/>
        </w:rPr>
        <w:t>Sunday August 23</w:t>
      </w:r>
      <w:r w:rsidRPr="008843C3">
        <w:rPr>
          <w:b/>
          <w:u w:val="single"/>
          <w:vertAlign w:val="superscript"/>
        </w:rPr>
        <w:t>rd</w:t>
      </w:r>
      <w:r w:rsidRPr="008843C3">
        <w:rPr>
          <w:b/>
          <w:u w:val="single"/>
        </w:rPr>
        <w:t xml:space="preserve"> </w:t>
      </w:r>
    </w:p>
    <w:p w14:paraId="2B7DA22C" w14:textId="77777777" w:rsidR="00D504D7" w:rsidRDefault="00D504D7" w:rsidP="00D504D7">
      <w:pPr>
        <w:pStyle w:val="NoSpacing"/>
        <w:ind w:left="1440" w:hanging="1440"/>
      </w:pPr>
    </w:p>
    <w:p w14:paraId="0DC329F6" w14:textId="77777777" w:rsidR="008843C3" w:rsidRDefault="008843C3" w:rsidP="008843C3">
      <w:pPr>
        <w:pStyle w:val="NoSpacing"/>
      </w:pPr>
      <w:r>
        <w:t>7:00 am</w:t>
      </w:r>
      <w:r>
        <w:tab/>
        <w:t>Continental Breakfast in the meeting room, on my nickel</w:t>
      </w:r>
    </w:p>
    <w:p w14:paraId="132D69C8" w14:textId="77777777" w:rsidR="008843C3" w:rsidRDefault="008843C3" w:rsidP="00D504D7">
      <w:pPr>
        <w:pStyle w:val="NoSpacing"/>
        <w:ind w:left="1440" w:hanging="1440"/>
      </w:pPr>
    </w:p>
    <w:p w14:paraId="503FE5F6" w14:textId="77777777" w:rsidR="008843C3" w:rsidRDefault="008843C3" w:rsidP="008843C3">
      <w:pPr>
        <w:pStyle w:val="NoSpacing"/>
        <w:ind w:left="1440" w:hanging="1440"/>
      </w:pPr>
      <w:r>
        <w:t>7:30 am</w:t>
      </w:r>
      <w:r>
        <w:tab/>
        <w:t>Unrelated Business Income Tax (UBIT) – What is it?  How to avoid it, when to be thankful for it.</w:t>
      </w:r>
    </w:p>
    <w:p w14:paraId="3E65F312" w14:textId="77777777" w:rsidR="008843C3" w:rsidRDefault="008843C3" w:rsidP="008843C3">
      <w:pPr>
        <w:pStyle w:val="NoSpacing"/>
        <w:ind w:left="1440" w:hanging="1440"/>
      </w:pPr>
    </w:p>
    <w:p w14:paraId="682AD82C" w14:textId="77777777" w:rsidR="008843C3" w:rsidRDefault="008843C3" w:rsidP="008843C3">
      <w:pPr>
        <w:pStyle w:val="NoSpacing"/>
        <w:ind w:left="1440" w:hanging="1440"/>
      </w:pPr>
      <w:r>
        <w:t>8:00 am</w:t>
      </w:r>
      <w:r>
        <w:tab/>
      </w:r>
      <w:r w:rsidR="00D42598">
        <w:t>Over-Contributions – t</w:t>
      </w:r>
      <w:r w:rsidR="00B75090">
        <w:t>wo ways to get more money into the account</w:t>
      </w:r>
    </w:p>
    <w:p w14:paraId="4EB3F9A2" w14:textId="77777777" w:rsidR="00B75090" w:rsidRDefault="00B75090" w:rsidP="008843C3">
      <w:pPr>
        <w:pStyle w:val="NoSpacing"/>
        <w:ind w:left="1440" w:hanging="1440"/>
      </w:pPr>
    </w:p>
    <w:p w14:paraId="697C9A09" w14:textId="77777777" w:rsidR="00B75090" w:rsidRDefault="00D42598" w:rsidP="008843C3">
      <w:pPr>
        <w:pStyle w:val="NoSpacing"/>
        <w:ind w:left="1440" w:hanging="1440"/>
      </w:pPr>
      <w:r>
        <w:t>8:45 am</w:t>
      </w:r>
      <w:r>
        <w:tab/>
        <w:t>A conservative t</w:t>
      </w:r>
      <w:r w:rsidR="00B75090">
        <w:t xml:space="preserve">echnique to </w:t>
      </w:r>
      <w:r>
        <w:t>m</w:t>
      </w:r>
      <w:r w:rsidR="00DE45F2">
        <w:t>ake a $5,000 IRA into a $100,000 IRA</w:t>
      </w:r>
    </w:p>
    <w:p w14:paraId="6C2E3178" w14:textId="77777777" w:rsidR="00DE45F2" w:rsidRDefault="00DE45F2" w:rsidP="008843C3">
      <w:pPr>
        <w:pStyle w:val="NoSpacing"/>
        <w:ind w:left="1440" w:hanging="1440"/>
      </w:pPr>
    </w:p>
    <w:p w14:paraId="432CBF81" w14:textId="77777777" w:rsidR="00DE45F2" w:rsidRDefault="00D42598" w:rsidP="008843C3">
      <w:pPr>
        <w:pStyle w:val="NoSpacing"/>
        <w:ind w:left="1440" w:hanging="1440"/>
      </w:pPr>
      <w:r>
        <w:t>9:15 am</w:t>
      </w:r>
      <w:r>
        <w:tab/>
        <w:t>15 minute b</w:t>
      </w:r>
      <w:r w:rsidR="00DE45F2">
        <w:t>reak</w:t>
      </w:r>
    </w:p>
    <w:p w14:paraId="26BB9BE5" w14:textId="77777777" w:rsidR="00DE45F2" w:rsidRDefault="00DE45F2" w:rsidP="008843C3">
      <w:pPr>
        <w:pStyle w:val="NoSpacing"/>
        <w:ind w:left="1440" w:hanging="1440"/>
      </w:pPr>
    </w:p>
    <w:p w14:paraId="0658667A" w14:textId="77777777" w:rsidR="00DE45F2" w:rsidRDefault="00D42598" w:rsidP="008843C3">
      <w:pPr>
        <w:pStyle w:val="NoSpacing"/>
        <w:ind w:left="1440" w:hanging="1440"/>
      </w:pPr>
      <w:r>
        <w:t>9:30 am</w:t>
      </w:r>
      <w:r>
        <w:tab/>
        <w:t>Rental case s</w:t>
      </w:r>
      <w:r w:rsidR="00DE45F2">
        <w:t>tudy</w:t>
      </w:r>
      <w:r w:rsidR="007F3BBD">
        <w:t xml:space="preserve"> (Inc</w:t>
      </w:r>
      <w:r>
        <w:t>ludes leverage, lease options, self-storage and mobile home p</w:t>
      </w:r>
      <w:r w:rsidR="008279A2">
        <w:t>arks</w:t>
      </w:r>
      <w:r w:rsidR="007F3BBD">
        <w:t>)</w:t>
      </w:r>
    </w:p>
    <w:p w14:paraId="08601856" w14:textId="77777777" w:rsidR="007F3BBD" w:rsidRDefault="007F3BBD" w:rsidP="008843C3">
      <w:pPr>
        <w:pStyle w:val="NoSpacing"/>
        <w:ind w:left="1440" w:hanging="1440"/>
      </w:pPr>
    </w:p>
    <w:p w14:paraId="69924FB1" w14:textId="77777777" w:rsidR="007F3BBD" w:rsidRDefault="007F3BBD" w:rsidP="007F3BBD">
      <w:pPr>
        <w:pStyle w:val="NoSpacing"/>
      </w:pPr>
      <w:r>
        <w:t>10:15 am</w:t>
      </w:r>
      <w:r>
        <w:tab/>
        <w:t xml:space="preserve">Flip Case Study (Assignments, </w:t>
      </w:r>
      <w:r w:rsidR="00D42598">
        <w:t>o</w:t>
      </w:r>
      <w:r w:rsidR="008279A2">
        <w:t xml:space="preserve">ptions, </w:t>
      </w:r>
      <w:r>
        <w:t>A</w:t>
      </w:r>
      <w:r w:rsidR="00D42598">
        <w:t>-</w:t>
      </w:r>
      <w:r>
        <w:t>B</w:t>
      </w:r>
      <w:r w:rsidR="00D42598">
        <w:t>-C Transactions, rehab &amp; r</w:t>
      </w:r>
      <w:r>
        <w:t>etail)</w:t>
      </w:r>
    </w:p>
    <w:p w14:paraId="2D0818D6" w14:textId="77777777" w:rsidR="007F3BBD" w:rsidRDefault="007F3BBD" w:rsidP="007F3BBD">
      <w:pPr>
        <w:pStyle w:val="NoSpacing"/>
      </w:pPr>
    </w:p>
    <w:p w14:paraId="2AAD93EC" w14:textId="77777777" w:rsidR="007F3BBD" w:rsidRDefault="00D42598" w:rsidP="007F3BBD">
      <w:pPr>
        <w:pStyle w:val="NoSpacing"/>
      </w:pPr>
      <w:r>
        <w:t>11:00 am</w:t>
      </w:r>
      <w:r>
        <w:tab/>
        <w:t>Discounted notes case s</w:t>
      </w:r>
      <w:r w:rsidR="007F3BBD">
        <w:t>tudy</w:t>
      </w:r>
    </w:p>
    <w:p w14:paraId="601097D4" w14:textId="77777777" w:rsidR="007F3BBD" w:rsidRDefault="007F3BBD" w:rsidP="007F3BBD">
      <w:pPr>
        <w:pStyle w:val="NoSpacing"/>
      </w:pPr>
    </w:p>
    <w:p w14:paraId="779D8AB6" w14:textId="77777777" w:rsidR="007F3BBD" w:rsidRDefault="00D42598" w:rsidP="007F3BBD">
      <w:pPr>
        <w:pStyle w:val="NoSpacing"/>
      </w:pPr>
      <w:r>
        <w:t>11:30 am</w:t>
      </w:r>
      <w:r>
        <w:tab/>
        <w:t>Gold, silver &amp; g</w:t>
      </w:r>
      <w:r w:rsidR="007F3BBD">
        <w:t>uns</w:t>
      </w:r>
    </w:p>
    <w:p w14:paraId="71DF5B21" w14:textId="77777777" w:rsidR="007F3BBD" w:rsidRDefault="007F3BBD" w:rsidP="007F3BBD">
      <w:pPr>
        <w:pStyle w:val="NoSpacing"/>
      </w:pPr>
    </w:p>
    <w:p w14:paraId="20B7FA4D" w14:textId="77777777" w:rsidR="007F3BBD" w:rsidRDefault="007F3BBD" w:rsidP="004C0A09">
      <w:pPr>
        <w:pStyle w:val="NoSpacing"/>
        <w:ind w:left="1440" w:hanging="1440"/>
      </w:pPr>
      <w:r>
        <w:t>Noon</w:t>
      </w:r>
      <w:r>
        <w:tab/>
      </w:r>
      <w:r w:rsidR="004C0A09" w:rsidRPr="004C0A09">
        <w:t>Lunch, served in the meeting room on my nickel (Quiz the Custodians</w:t>
      </w:r>
      <w:r w:rsidR="004C0A09">
        <w:t xml:space="preserve"> with what you have learned</w:t>
      </w:r>
      <w:r w:rsidR="004C0A09" w:rsidRPr="004C0A09">
        <w:t xml:space="preserve"> – Equity Trust Company, Kingdom </w:t>
      </w:r>
      <w:r w:rsidR="00F7257F">
        <w:t>Trust</w:t>
      </w:r>
      <w:r w:rsidR="004C0A09" w:rsidRPr="004C0A09">
        <w:t>)</w:t>
      </w:r>
      <w:r w:rsidR="004C0A09">
        <w:t>.</w:t>
      </w:r>
    </w:p>
    <w:p w14:paraId="4D0A1272" w14:textId="77777777" w:rsidR="004C0A09" w:rsidRDefault="004C0A09" w:rsidP="004C0A09">
      <w:pPr>
        <w:pStyle w:val="NoSpacing"/>
        <w:ind w:left="1440" w:hanging="1440"/>
      </w:pPr>
    </w:p>
    <w:p w14:paraId="16727B47" w14:textId="77777777" w:rsidR="004C0A09" w:rsidRDefault="004C0A09" w:rsidP="004C0A09">
      <w:pPr>
        <w:pStyle w:val="NoSpacing"/>
        <w:ind w:left="1440" w:hanging="1440"/>
      </w:pPr>
      <w:r>
        <w:t>12:30 – 3:30</w:t>
      </w:r>
      <w:r>
        <w:tab/>
      </w:r>
      <w:r w:rsidR="00874A2C">
        <w:t xml:space="preserve">Address some or all of the </w:t>
      </w:r>
      <w:r>
        <w:t>case studies</w:t>
      </w:r>
      <w:r w:rsidR="00874A2C">
        <w:t xml:space="preserve"> you sent in ahead of time.  </w:t>
      </w:r>
      <w:r w:rsidR="008279A2">
        <w:t>A f</w:t>
      </w:r>
      <w:r>
        <w:t xml:space="preserve">ree-for all Q&amp;A, basically an IRA brawl.  According to attendees at past events, </w:t>
      </w:r>
      <w:r w:rsidR="00874A2C">
        <w:t xml:space="preserve">this is </w:t>
      </w:r>
      <w:r>
        <w:t>the best part.</w:t>
      </w:r>
    </w:p>
    <w:p w14:paraId="40F020CB" w14:textId="77777777" w:rsidR="009F553F" w:rsidRDefault="009F553F" w:rsidP="004C0A09">
      <w:pPr>
        <w:pStyle w:val="NoSpacing"/>
        <w:ind w:left="1440" w:hanging="1440"/>
      </w:pPr>
    </w:p>
    <w:p w14:paraId="5726E8F5" w14:textId="77777777" w:rsidR="004C0A09" w:rsidRDefault="004C0A09" w:rsidP="004C0A09">
      <w:pPr>
        <w:pStyle w:val="NoSpacing"/>
        <w:ind w:left="1440" w:hanging="1440"/>
      </w:pPr>
      <w:r>
        <w:t>3:30 pm</w:t>
      </w:r>
      <w:r>
        <w:tab/>
        <w:t>Tax-Deductible</w:t>
      </w:r>
      <w:r w:rsidR="00D42598">
        <w:t xml:space="preserve"> Shooting (“entertainment”) on your n</w:t>
      </w:r>
      <w:r>
        <w:t>ickel (Shooting packages are available from Black Wing)</w:t>
      </w:r>
    </w:p>
    <w:p w14:paraId="0AC3D759" w14:textId="77777777" w:rsidR="004C0A09" w:rsidRDefault="004C0A09" w:rsidP="004C0A09">
      <w:pPr>
        <w:pStyle w:val="NoSpacing"/>
        <w:ind w:left="1440" w:hanging="1440"/>
      </w:pPr>
    </w:p>
    <w:p w14:paraId="16292ABB" w14:textId="77777777" w:rsidR="004C0A09" w:rsidRDefault="004C0A09" w:rsidP="004C0A09">
      <w:pPr>
        <w:pStyle w:val="NoSpacing"/>
        <w:ind w:left="1440" w:hanging="1440"/>
      </w:pPr>
      <w:r>
        <w:t>6:00 pm</w:t>
      </w:r>
      <w:r>
        <w:tab/>
        <w:t>Black Wing Closes.  Go Home or stick around for discounted hours with John on Monday.</w:t>
      </w:r>
    </w:p>
    <w:p w14:paraId="445900A8" w14:textId="77777777" w:rsidR="00F06BC3" w:rsidRDefault="00F06BC3" w:rsidP="004C0A09">
      <w:pPr>
        <w:pStyle w:val="NoSpacing"/>
        <w:ind w:left="1440" w:hanging="1440"/>
      </w:pPr>
    </w:p>
    <w:p w14:paraId="257AF3C4" w14:textId="77777777" w:rsidR="00F06BC3" w:rsidRDefault="00F06BC3" w:rsidP="004C0A09">
      <w:pPr>
        <w:pStyle w:val="NoSpacing"/>
        <w:ind w:left="1440" w:hanging="1440"/>
      </w:pPr>
    </w:p>
    <w:p w14:paraId="78E66BA9" w14:textId="77777777" w:rsidR="00F06BC3" w:rsidRPr="00F06BC3" w:rsidRDefault="00F06BC3" w:rsidP="004C0A09">
      <w:pPr>
        <w:pStyle w:val="NoSpacing"/>
        <w:ind w:left="1440" w:hanging="1440"/>
        <w:rPr>
          <w:b/>
          <w:u w:val="single"/>
        </w:rPr>
      </w:pPr>
      <w:r w:rsidRPr="00F06BC3">
        <w:rPr>
          <w:b/>
          <w:u w:val="single"/>
        </w:rPr>
        <w:t>Monday August 24</w:t>
      </w:r>
      <w:r w:rsidRPr="00F06BC3">
        <w:rPr>
          <w:b/>
          <w:u w:val="single"/>
          <w:vertAlign w:val="superscript"/>
        </w:rPr>
        <w:t>th</w:t>
      </w:r>
    </w:p>
    <w:p w14:paraId="3ABD1AD8" w14:textId="77777777" w:rsidR="00F06BC3" w:rsidRDefault="00F06BC3" w:rsidP="004C0A09">
      <w:pPr>
        <w:pStyle w:val="NoSpacing"/>
        <w:ind w:left="1440" w:hanging="1440"/>
      </w:pPr>
    </w:p>
    <w:p w14:paraId="03BBB267" w14:textId="77777777" w:rsidR="00F06BC3" w:rsidRDefault="00F06BC3" w:rsidP="004C0A09">
      <w:pPr>
        <w:pStyle w:val="NoSpacing"/>
        <w:ind w:left="1440" w:hanging="1440"/>
      </w:pPr>
      <w:r>
        <w:t>One hour appointments with John, with start times on the hour from 8 am to 5 pm, noon excepted.</w:t>
      </w:r>
    </w:p>
    <w:p w14:paraId="52B7DC67" w14:textId="77777777" w:rsidR="00F06BC3" w:rsidRDefault="00F06BC3" w:rsidP="00F06BC3">
      <w:pPr>
        <w:pStyle w:val="NoSpacing"/>
        <w:ind w:left="1440" w:hanging="1440"/>
      </w:pPr>
      <w:r>
        <w:t xml:space="preserve">Instead of John’s usual $325 per hour rate, he will charge $225/hour only.  Full-hour blocks only, any </w:t>
      </w:r>
    </w:p>
    <w:p w14:paraId="728F4417" w14:textId="77777777" w:rsidR="00004B71" w:rsidRDefault="00EC17FC" w:rsidP="00004B71">
      <w:pPr>
        <w:pStyle w:val="NoSpacing"/>
        <w:ind w:left="1440" w:hanging="1440"/>
      </w:pPr>
      <w:r>
        <w:lastRenderedPageBreak/>
        <w:t>t</w:t>
      </w:r>
      <w:r w:rsidR="00F06BC3">
        <w:t>ax topic is on the table, IRA or non-IRA.</w:t>
      </w:r>
      <w:r w:rsidR="00CF4F24">
        <w:t xml:space="preserve">  Appointments to be held at </w:t>
      </w:r>
      <w:r w:rsidR="00004B71">
        <w:t xml:space="preserve">666 High Street, Suite 200A, </w:t>
      </w:r>
    </w:p>
    <w:p w14:paraId="7D341D0A" w14:textId="77777777" w:rsidR="00F06BC3" w:rsidRDefault="00004B71" w:rsidP="00004B71">
      <w:pPr>
        <w:pStyle w:val="NoSpacing"/>
        <w:ind w:left="1440" w:hanging="1440"/>
      </w:pPr>
      <w:r>
        <w:t>Worthington, OH 43085</w:t>
      </w:r>
      <w:r w:rsidR="00CF4F24">
        <w:t>.</w:t>
      </w:r>
    </w:p>
    <w:p w14:paraId="534AFE0B" w14:textId="77777777" w:rsidR="002D3265" w:rsidRDefault="002D3265" w:rsidP="00F06BC3">
      <w:pPr>
        <w:pStyle w:val="NoSpacing"/>
        <w:ind w:left="1440" w:hanging="1440"/>
      </w:pPr>
    </w:p>
    <w:p w14:paraId="7F00DE1C" w14:textId="77777777" w:rsidR="002D3265" w:rsidRDefault="002D3265" w:rsidP="00F06BC3">
      <w:pPr>
        <w:pStyle w:val="NoSpacing"/>
        <w:ind w:left="1440" w:hanging="1440"/>
      </w:pPr>
    </w:p>
    <w:p w14:paraId="5F55CA83" w14:textId="77777777" w:rsidR="002D3265" w:rsidRPr="002D3265" w:rsidRDefault="002D3265" w:rsidP="00F06BC3">
      <w:pPr>
        <w:pStyle w:val="NoSpacing"/>
        <w:ind w:left="1440" w:hanging="1440"/>
        <w:rPr>
          <w:b/>
          <w:sz w:val="24"/>
          <w:u w:val="single"/>
        </w:rPr>
      </w:pPr>
      <w:r>
        <w:rPr>
          <w:b/>
          <w:sz w:val="24"/>
          <w:u w:val="single"/>
        </w:rPr>
        <w:t>Fee</w:t>
      </w:r>
    </w:p>
    <w:p w14:paraId="7946E49E" w14:textId="77777777" w:rsidR="002D3265" w:rsidRDefault="002D3265" w:rsidP="00F06BC3">
      <w:pPr>
        <w:pStyle w:val="NoSpacing"/>
        <w:ind w:left="1440" w:hanging="1440"/>
      </w:pPr>
    </w:p>
    <w:p w14:paraId="2FBD8A38" w14:textId="77777777" w:rsidR="00B3286A" w:rsidRDefault="002D3265" w:rsidP="00F06BC3">
      <w:pPr>
        <w:pStyle w:val="NoSpacing"/>
        <w:ind w:left="1440" w:hanging="1440"/>
      </w:pPr>
      <w:r>
        <w:t xml:space="preserve">$797 </w:t>
      </w:r>
      <w:r w:rsidR="00B3286A">
        <w:t xml:space="preserve">per </w:t>
      </w:r>
      <w:r>
        <w:t>pers</w:t>
      </w:r>
      <w:r w:rsidR="00B3286A">
        <w:t xml:space="preserve">on.  Spouses </w:t>
      </w:r>
      <w:r>
        <w:t>children</w:t>
      </w:r>
      <w:r w:rsidR="00B3286A">
        <w:t xml:space="preserve"> or parents</w:t>
      </w:r>
      <w:r>
        <w:t xml:space="preserve"> may come for an additional $299.  </w:t>
      </w:r>
      <w:r w:rsidR="00B3286A">
        <w:t xml:space="preserve">To put that price into </w:t>
      </w:r>
    </w:p>
    <w:p w14:paraId="156C53E6" w14:textId="77777777" w:rsidR="00B3286A" w:rsidRDefault="00B3286A" w:rsidP="00F06BC3">
      <w:pPr>
        <w:pStyle w:val="NoSpacing"/>
        <w:ind w:left="1440" w:hanging="1440"/>
      </w:pPr>
      <w:r>
        <w:t xml:space="preserve">context, </w:t>
      </w:r>
      <w:r w:rsidR="002D3265">
        <w:t xml:space="preserve">John bills at $325 per hour, </w:t>
      </w:r>
      <w:r w:rsidR="00000B91">
        <w:t xml:space="preserve">the </w:t>
      </w:r>
      <w:r w:rsidR="002D3265">
        <w:t>Monday August 24</w:t>
      </w:r>
      <w:r w:rsidR="002D3265" w:rsidRPr="002D3265">
        <w:rPr>
          <w:vertAlign w:val="superscript"/>
        </w:rPr>
        <w:t>th</w:t>
      </w:r>
      <w:r w:rsidR="002D3265">
        <w:t xml:space="preserve"> $225/hour rate excepted.  Seating limited.  </w:t>
      </w:r>
    </w:p>
    <w:p w14:paraId="77DB51F4" w14:textId="77777777" w:rsidR="00B3286A" w:rsidRDefault="002D3265" w:rsidP="00F06BC3">
      <w:pPr>
        <w:pStyle w:val="NoSpacing"/>
        <w:ind w:left="1440" w:hanging="1440"/>
      </w:pPr>
      <w:r>
        <w:t xml:space="preserve">Please let us know if you are interested in shooting, and if so, on which days, and whether you prefer </w:t>
      </w:r>
    </w:p>
    <w:p w14:paraId="33E3EEB5" w14:textId="77777777" w:rsidR="002D3265" w:rsidRDefault="002D3265" w:rsidP="00F06BC3">
      <w:pPr>
        <w:pStyle w:val="NoSpacing"/>
        <w:ind w:left="1440" w:hanging="1440"/>
      </w:pPr>
      <w:r>
        <w:t xml:space="preserve">sporting clays, </w:t>
      </w:r>
      <w:r w:rsidR="00B3286A">
        <w:t>t</w:t>
      </w:r>
      <w:r>
        <w:t>rap, skeet, pistol or small-caliber rifle.</w:t>
      </w:r>
    </w:p>
    <w:p w14:paraId="4A497357" w14:textId="77777777" w:rsidR="002D3265" w:rsidRDefault="002D3265" w:rsidP="00F06BC3">
      <w:pPr>
        <w:pStyle w:val="NoSpacing"/>
        <w:ind w:left="1440" w:hanging="1440"/>
      </w:pPr>
    </w:p>
    <w:p w14:paraId="7EDAA56C" w14:textId="77777777" w:rsidR="002D3265" w:rsidRDefault="002D3265" w:rsidP="00F06BC3">
      <w:pPr>
        <w:pStyle w:val="NoSpacing"/>
        <w:ind w:left="1440" w:hanging="1440"/>
      </w:pPr>
    </w:p>
    <w:p w14:paraId="250911C1" w14:textId="77777777" w:rsidR="002D3265" w:rsidRPr="00D42598" w:rsidRDefault="002D3265" w:rsidP="00F06BC3">
      <w:pPr>
        <w:pStyle w:val="NoSpacing"/>
        <w:ind w:left="1440" w:hanging="1440"/>
        <w:rPr>
          <w:b/>
          <w:sz w:val="28"/>
          <w:szCs w:val="28"/>
          <w:u w:val="single"/>
        </w:rPr>
      </w:pPr>
      <w:r w:rsidRPr="00D42598">
        <w:rPr>
          <w:b/>
          <w:sz w:val="28"/>
          <w:szCs w:val="28"/>
          <w:u w:val="single"/>
        </w:rPr>
        <w:t>Location &amp; Facility</w:t>
      </w:r>
    </w:p>
    <w:p w14:paraId="67FAD3C8" w14:textId="77777777" w:rsidR="002D3265" w:rsidRDefault="002D3265" w:rsidP="00F06BC3">
      <w:pPr>
        <w:pStyle w:val="NoSpacing"/>
        <w:ind w:left="1440" w:hanging="1440"/>
      </w:pPr>
    </w:p>
    <w:p w14:paraId="1C9B821D" w14:textId="77777777" w:rsidR="002D3265" w:rsidRDefault="00D42598" w:rsidP="00F06BC3">
      <w:pPr>
        <w:pStyle w:val="NoSpacing"/>
        <w:ind w:left="1440" w:hanging="1440"/>
      </w:pPr>
      <w:r>
        <w:t>Black Wing Shooting Center</w:t>
      </w:r>
    </w:p>
    <w:p w14:paraId="14DB5FF0" w14:textId="77777777" w:rsidR="00D42598" w:rsidRDefault="00D42598" w:rsidP="00F06BC3">
      <w:pPr>
        <w:pStyle w:val="NoSpacing"/>
        <w:ind w:left="1440" w:hanging="1440"/>
      </w:pPr>
      <w:r>
        <w:t>3722 Marysville Road, Delaware, Ohio 43015</w:t>
      </w:r>
    </w:p>
    <w:p w14:paraId="3EFC4604" w14:textId="77777777" w:rsidR="00D42598" w:rsidRDefault="00D42598" w:rsidP="00F06BC3">
      <w:pPr>
        <w:pStyle w:val="NoSpacing"/>
        <w:ind w:left="1440" w:hanging="1440"/>
      </w:pPr>
      <w:r>
        <w:t>(740) 363-7555</w:t>
      </w:r>
    </w:p>
    <w:p w14:paraId="6F16DA65" w14:textId="77777777" w:rsidR="00D42598" w:rsidRDefault="00D42598" w:rsidP="00F06BC3">
      <w:pPr>
        <w:pStyle w:val="NoSpacing"/>
        <w:ind w:left="1440" w:hanging="1440"/>
      </w:pPr>
      <w:r>
        <w:t>Blackwingsc.com</w:t>
      </w:r>
    </w:p>
    <w:p w14:paraId="5AC557D1" w14:textId="77777777" w:rsidR="00D42598" w:rsidRDefault="00D42598" w:rsidP="00F06BC3">
      <w:pPr>
        <w:pStyle w:val="NoSpacing"/>
        <w:ind w:left="1440" w:hanging="1440"/>
      </w:pPr>
      <w:r>
        <w:t>Saturday August 22, 2015 &amp; Sunday August 23, 2015</w:t>
      </w:r>
    </w:p>
    <w:p w14:paraId="5FC6C1F8" w14:textId="77777777" w:rsidR="00D42598" w:rsidRDefault="00D42598" w:rsidP="00F06BC3">
      <w:pPr>
        <w:pStyle w:val="NoSpacing"/>
        <w:ind w:left="1440" w:hanging="1440"/>
      </w:pPr>
    </w:p>
    <w:p w14:paraId="670C2726" w14:textId="77777777" w:rsidR="00D42598" w:rsidRDefault="00D42598" w:rsidP="00F06BC3">
      <w:pPr>
        <w:pStyle w:val="NoSpacing"/>
        <w:ind w:left="1440" w:hanging="1440"/>
      </w:pPr>
      <w:r>
        <w:t>“The Midwest’s Only Five Star Shooting Range”</w:t>
      </w:r>
    </w:p>
    <w:p w14:paraId="5846D7C3" w14:textId="77777777" w:rsidR="00D42598" w:rsidRDefault="00D42598" w:rsidP="00F06BC3">
      <w:pPr>
        <w:pStyle w:val="NoSpacing"/>
        <w:ind w:left="1440" w:hanging="1440"/>
      </w:pPr>
    </w:p>
    <w:p w14:paraId="30D03074" w14:textId="77777777" w:rsidR="00D42598" w:rsidRPr="00B3286A" w:rsidRDefault="00B3286A" w:rsidP="00F06BC3">
      <w:pPr>
        <w:pStyle w:val="NoSpacing"/>
        <w:ind w:left="1440" w:hanging="1440"/>
        <w:rPr>
          <w:b/>
          <w:u w:val="single"/>
        </w:rPr>
      </w:pPr>
      <w:r w:rsidRPr="00B3286A">
        <w:rPr>
          <w:b/>
          <w:sz w:val="28"/>
          <w:u w:val="single"/>
        </w:rPr>
        <w:t>Hotels</w:t>
      </w:r>
    </w:p>
    <w:p w14:paraId="3DDF9919" w14:textId="77777777" w:rsidR="00B3286A" w:rsidRDefault="00B3286A" w:rsidP="00F06BC3">
      <w:pPr>
        <w:pStyle w:val="NoSpacing"/>
        <w:ind w:left="1440" w:hanging="1440"/>
      </w:pPr>
    </w:p>
    <w:p w14:paraId="46012E72" w14:textId="77777777" w:rsidR="00B3286A" w:rsidRDefault="00B3286A" w:rsidP="00F06BC3">
      <w:pPr>
        <w:pStyle w:val="NoSpacing"/>
        <w:ind w:left="1440" w:hanging="1440"/>
      </w:pPr>
      <w:r>
        <w:t xml:space="preserve">About 2 weeks before the event I will provide a list of hotels.  I will also check &amp; see if I can get a better </w:t>
      </w:r>
    </w:p>
    <w:p w14:paraId="365FA780" w14:textId="77777777" w:rsidR="00B3286A" w:rsidRDefault="00B3286A" w:rsidP="00F06BC3">
      <w:pPr>
        <w:pStyle w:val="NoSpacing"/>
        <w:ind w:left="1440" w:hanging="1440"/>
      </w:pPr>
      <w:r>
        <w:t>rate for the group.</w:t>
      </w:r>
    </w:p>
    <w:p w14:paraId="0EA9BC69" w14:textId="77777777" w:rsidR="00B3286A" w:rsidRDefault="00B3286A" w:rsidP="00F06BC3">
      <w:pPr>
        <w:pStyle w:val="NoSpacing"/>
        <w:ind w:left="1440" w:hanging="1440"/>
      </w:pPr>
    </w:p>
    <w:p w14:paraId="20ADB2A2" w14:textId="77777777" w:rsidR="004C0A09" w:rsidRDefault="00CF4F24" w:rsidP="004C0A09">
      <w:pPr>
        <w:pStyle w:val="NoSpacing"/>
        <w:ind w:left="1440" w:hanging="1440"/>
      </w:pPr>
      <w:r w:rsidRPr="00CF4F24">
        <w:rPr>
          <w:b/>
          <w:sz w:val="24"/>
          <w:u w:val="single"/>
        </w:rPr>
        <w:t xml:space="preserve">To </w:t>
      </w:r>
      <w:r w:rsidRPr="00B3286A">
        <w:rPr>
          <w:b/>
          <w:sz w:val="28"/>
          <w:u w:val="single"/>
        </w:rPr>
        <w:t>Order</w:t>
      </w:r>
      <w:r>
        <w:t>:</w:t>
      </w:r>
    </w:p>
    <w:p w14:paraId="42AAA3F4" w14:textId="77777777" w:rsidR="00CF4F24" w:rsidRDefault="00CF4F24" w:rsidP="004C0A09">
      <w:pPr>
        <w:pStyle w:val="NoSpacing"/>
        <w:ind w:left="1440" w:hanging="1440"/>
      </w:pPr>
    </w:p>
    <w:p w14:paraId="27609CD6" w14:textId="77777777" w:rsidR="00CF4F24" w:rsidRDefault="00CF4F24" w:rsidP="004C0A09">
      <w:pPr>
        <w:pStyle w:val="NoSpacing"/>
        <w:ind w:left="1440" w:hanging="1440"/>
      </w:pPr>
      <w:r>
        <w:t xml:space="preserve">Email </w:t>
      </w:r>
      <w:hyperlink r:id="rId9" w:history="1">
        <w:r w:rsidRPr="00D42598">
          <w:rPr>
            <w:rStyle w:val="Hyperlink"/>
            <w:color w:val="auto"/>
          </w:rPr>
          <w:t>johnhyre@realestatetaxlaw.com</w:t>
        </w:r>
      </w:hyperlink>
      <w:r>
        <w:t xml:space="preserve"> or fax (614) 750-3001.  Information I will need:</w:t>
      </w:r>
    </w:p>
    <w:p w14:paraId="406D8560" w14:textId="77777777" w:rsidR="00CF4F24" w:rsidRDefault="00CF4F24" w:rsidP="00CF4F24">
      <w:pPr>
        <w:pStyle w:val="NoSpacing"/>
        <w:numPr>
          <w:ilvl w:val="0"/>
          <w:numId w:val="5"/>
        </w:numPr>
      </w:pPr>
      <w:r>
        <w:t xml:space="preserve"> Name of attendees</w:t>
      </w:r>
    </w:p>
    <w:p w14:paraId="44A2803A" w14:textId="77777777" w:rsidR="00CF4F24" w:rsidRDefault="00CF4F24" w:rsidP="00CF4F24">
      <w:pPr>
        <w:pStyle w:val="NoSpacing"/>
        <w:numPr>
          <w:ilvl w:val="0"/>
          <w:numId w:val="5"/>
        </w:numPr>
      </w:pPr>
      <w:r>
        <w:t>Email, address &amp; phone number of attendees</w:t>
      </w:r>
    </w:p>
    <w:p w14:paraId="291E0E6F" w14:textId="77777777" w:rsidR="00CF4F24" w:rsidRDefault="00D42598" w:rsidP="00CF4F24">
      <w:pPr>
        <w:pStyle w:val="NoSpacing"/>
        <w:numPr>
          <w:ilvl w:val="0"/>
          <w:numId w:val="5"/>
        </w:numPr>
      </w:pPr>
      <w:r>
        <w:t xml:space="preserve">Do you </w:t>
      </w:r>
      <w:r w:rsidR="00B3286A">
        <w:t>i</w:t>
      </w:r>
      <w:r w:rsidR="00CF4F24">
        <w:t xml:space="preserve">ntend to shoot?  If so, </w:t>
      </w:r>
      <w:r>
        <w:t xml:space="preserve">will you be shooting </w:t>
      </w:r>
      <w:r w:rsidR="00CF4F24">
        <w:t>sporting clays, trap, skeet, pistol or rifle?</w:t>
      </w:r>
    </w:p>
    <w:p w14:paraId="011C783E" w14:textId="77777777" w:rsidR="00CF4F24" w:rsidRDefault="00CF4F24" w:rsidP="00CF4F24">
      <w:pPr>
        <w:pStyle w:val="NoSpacing"/>
        <w:numPr>
          <w:ilvl w:val="0"/>
          <w:numId w:val="5"/>
        </w:numPr>
      </w:pPr>
      <w:r>
        <w:t>If you wish to meet on Monday, please let me know at what time and I will reserve it</w:t>
      </w:r>
    </w:p>
    <w:p w14:paraId="3C3D93AD" w14:textId="77777777" w:rsidR="00CF4F24" w:rsidRDefault="00CF4F24" w:rsidP="00CF4F24">
      <w:pPr>
        <w:pStyle w:val="NoSpacing"/>
        <w:numPr>
          <w:ilvl w:val="0"/>
          <w:numId w:val="5"/>
        </w:numPr>
      </w:pPr>
      <w:r>
        <w:t xml:space="preserve">I will then bill you via </w:t>
      </w:r>
      <w:r w:rsidR="00B3286A">
        <w:t>PayPal</w:t>
      </w:r>
      <w:r>
        <w:t xml:space="preserve"> so you can pay via credit card</w:t>
      </w:r>
    </w:p>
    <w:p w14:paraId="215733AF" w14:textId="77777777" w:rsidR="00D42598" w:rsidRDefault="00D42598" w:rsidP="00CF4F24">
      <w:pPr>
        <w:pStyle w:val="NoSpacing"/>
        <w:numPr>
          <w:ilvl w:val="0"/>
          <w:numId w:val="5"/>
        </w:numPr>
      </w:pPr>
      <w:r>
        <w:t xml:space="preserve">You can also mail a check to Real Estate Tax Law, LLC, </w:t>
      </w:r>
      <w:r w:rsidR="00B3286A">
        <w:t>666 High Street, Suite 200A, Worthington, OH 43085.</w:t>
      </w:r>
    </w:p>
    <w:p w14:paraId="29668BBB" w14:textId="77777777" w:rsidR="002879DA" w:rsidRDefault="00CF4F24" w:rsidP="00B3286A">
      <w:pPr>
        <w:pStyle w:val="NoSpacing"/>
        <w:numPr>
          <w:ilvl w:val="0"/>
          <w:numId w:val="5"/>
        </w:numPr>
      </w:pPr>
      <w:r>
        <w:t>Refundable through 8/15, with a $75 processing fee kept by us, no refunds after 8/15.</w:t>
      </w:r>
    </w:p>
    <w:sectPr w:rsidR="002879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AD134" w14:textId="77777777" w:rsidR="00FE11C5" w:rsidRDefault="00FE11C5" w:rsidP="00060478">
      <w:pPr>
        <w:spacing w:after="0" w:line="240" w:lineRule="auto"/>
      </w:pPr>
      <w:r>
        <w:separator/>
      </w:r>
    </w:p>
  </w:endnote>
  <w:endnote w:type="continuationSeparator" w:id="0">
    <w:p w14:paraId="5939B432" w14:textId="77777777" w:rsidR="00FE11C5" w:rsidRDefault="00FE11C5" w:rsidP="00060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358BE" w14:textId="77777777" w:rsidR="00FE11C5" w:rsidRDefault="00FE11C5" w:rsidP="00060478">
      <w:pPr>
        <w:spacing w:after="0" w:line="240" w:lineRule="auto"/>
      </w:pPr>
      <w:r>
        <w:separator/>
      </w:r>
    </w:p>
  </w:footnote>
  <w:footnote w:type="continuationSeparator" w:id="0">
    <w:p w14:paraId="702F98FF" w14:textId="77777777" w:rsidR="00FE11C5" w:rsidRDefault="00FE11C5" w:rsidP="00060478">
      <w:pPr>
        <w:spacing w:after="0" w:line="240" w:lineRule="auto"/>
      </w:pPr>
      <w:r>
        <w:continuationSeparator/>
      </w:r>
    </w:p>
  </w:footnote>
  <w:footnote w:id="1">
    <w:p w14:paraId="35CFF7DB" w14:textId="77777777" w:rsidR="000B5ED6" w:rsidRDefault="000B5ED6">
      <w:pPr>
        <w:pStyle w:val="FootnoteText"/>
      </w:pPr>
      <w:r>
        <w:rPr>
          <w:rStyle w:val="FootnoteReference"/>
        </w:rPr>
        <w:footnoteRef/>
      </w:r>
      <w:r>
        <w:t xml:space="preserve"> It later came out that he apparently used a SEP IRA, so the contributions were probably closer to $25,000 per year.  Still, pretty impressive!  Certainly better than his opponent who would have “invested” the $25k per year in some government boondoggle and lost it all.  </w:t>
      </w:r>
    </w:p>
  </w:footnote>
  <w:footnote w:id="2">
    <w:p w14:paraId="06646594" w14:textId="77777777" w:rsidR="00EA7DBA" w:rsidRDefault="00EA7DBA">
      <w:pPr>
        <w:pStyle w:val="FootnoteText"/>
      </w:pPr>
      <w:r>
        <w:rPr>
          <w:rStyle w:val="FootnoteReference"/>
        </w:rPr>
        <w:footnoteRef/>
      </w:r>
      <w:r>
        <w:t xml:space="preserve"> See IRS Notice 2004-8 for one example.  I expect more Notices in this vein.</w:t>
      </w:r>
    </w:p>
  </w:footnote>
  <w:footnote w:id="3">
    <w:p w14:paraId="54998A26" w14:textId="77777777" w:rsidR="00EA7DBA" w:rsidRDefault="00EA7DBA">
      <w:pPr>
        <w:pStyle w:val="FootnoteText"/>
      </w:pPr>
      <w:r>
        <w:rPr>
          <w:rStyle w:val="FootnoteReference"/>
        </w:rPr>
        <w:footnoteRef/>
      </w:r>
      <w:r>
        <w:t xml:space="preserve"> I think Congress is starting to wake up to the amount of money that is escaping taxation via </w:t>
      </w:r>
      <w:proofErr w:type="spellStart"/>
      <w:r>
        <w:t>Roths</w:t>
      </w:r>
      <w:proofErr w:type="spellEnd"/>
      <w:r>
        <w:t>…..it’s a lot more</w:t>
      </w:r>
      <w:r w:rsidR="005C74FE">
        <w:t xml:space="preserve"> than they had planned on.  Wait for Roth’s to be called “loopholes”.  That’s when you’ll know they are going to go after them.</w:t>
      </w:r>
    </w:p>
  </w:footnote>
  <w:footnote w:id="4">
    <w:p w14:paraId="2155B42A" w14:textId="77777777" w:rsidR="003E432D" w:rsidRDefault="003E432D">
      <w:pPr>
        <w:pStyle w:val="FootnoteText"/>
      </w:pPr>
      <w:r>
        <w:rPr>
          <w:rStyle w:val="FootnoteReference"/>
        </w:rPr>
        <w:footnoteRef/>
      </w:r>
      <w:r>
        <w:t xml:space="preserve"> E</w:t>
      </w:r>
      <w:r w:rsidRPr="003E432D">
        <w:t xml:space="preserve">mphasis mine, from </w:t>
      </w:r>
      <w:proofErr w:type="spellStart"/>
      <w:r w:rsidRPr="003E432D">
        <w:rPr>
          <w:i/>
        </w:rPr>
        <w:t>Leib</w:t>
      </w:r>
      <w:proofErr w:type="spellEnd"/>
      <w:r w:rsidRPr="003E432D">
        <w:rPr>
          <w:i/>
        </w:rPr>
        <w:t xml:space="preserve"> v. Commissioner</w:t>
      </w:r>
      <w:r w:rsidRPr="003E432D">
        <w:t>, US Tax Court Case No. 10688-85, special thanks to attorney Quincy Long of Quest IRA for pointing</w:t>
      </w:r>
      <w:r>
        <w:t xml:space="preserve"> this one out.</w:t>
      </w:r>
    </w:p>
  </w:footnote>
  <w:footnote w:id="5">
    <w:p w14:paraId="6FED795C" w14:textId="77777777" w:rsidR="007C7089" w:rsidRDefault="007C7089">
      <w:pPr>
        <w:pStyle w:val="FootnoteText"/>
      </w:pPr>
      <w:r>
        <w:rPr>
          <w:rStyle w:val="FootnoteReference"/>
        </w:rPr>
        <w:footnoteRef/>
      </w:r>
      <w:r>
        <w:t xml:space="preserve"> The Code contains no exception for free services.  In other words, the fact that one did not charge for services provided to the IRA does not mean that a </w:t>
      </w:r>
      <w:r w:rsidR="00FC30A3">
        <w:t xml:space="preserve">fatal </w:t>
      </w:r>
      <w:r>
        <w:t>service was not provided.  Tax Court judges tend to read the Code literally, particularly if it helps the IRS.</w:t>
      </w:r>
    </w:p>
  </w:footnote>
  <w:footnote w:id="6">
    <w:p w14:paraId="0455B0EB" w14:textId="77777777" w:rsidR="005A4B89" w:rsidRDefault="005A4B89">
      <w:pPr>
        <w:pStyle w:val="FootnoteText"/>
      </w:pPr>
      <w:r>
        <w:rPr>
          <w:rStyle w:val="FootnoteReference"/>
        </w:rPr>
        <w:footnoteRef/>
      </w:r>
      <w:r>
        <w:t xml:space="preserve"> Or Department of Labor.  It’s complicated.</w:t>
      </w:r>
    </w:p>
  </w:footnote>
  <w:footnote w:id="7">
    <w:p w14:paraId="6670C976" w14:textId="77777777" w:rsidR="007C7089" w:rsidRDefault="007C7089">
      <w:pPr>
        <w:pStyle w:val="FootnoteText"/>
      </w:pPr>
      <w:r>
        <w:rPr>
          <w:rStyle w:val="FootnoteReference"/>
        </w:rPr>
        <w:footnoteRef/>
      </w:r>
      <w:r>
        <w:t xml:space="preserve"> In other words, the CBLLC </w:t>
      </w:r>
      <w:r w:rsidR="00F7257F">
        <w:t>promoters</w:t>
      </w:r>
      <w:r>
        <w:t xml:space="preserve"> have to argue that managing an LLC will not be defined as a “service”.  If they do not argue in such a manner, then they are advising CBLLC owners to provide a service to the IRA via the LLC, a clear prohibited transaction.  The problem is that they do not know that managing an LLC will </w:t>
      </w:r>
      <w:r w:rsidRPr="007C7089">
        <w:rPr>
          <w:u w:val="single"/>
        </w:rPr>
        <w:t>not</w:t>
      </w:r>
      <w:r>
        <w:t xml:space="preserve"> be defined as a service – no one can know the future or completely fathom the bureaucratic mind.  So they are advising clients to enter into a transaction that </w:t>
      </w:r>
      <w:r w:rsidRPr="007C7089">
        <w:rPr>
          <w:i/>
        </w:rPr>
        <w:t>could</w:t>
      </w:r>
      <w:r>
        <w:t xml:space="preserve"> be a service.  In my experience CBLLC </w:t>
      </w:r>
      <w:r w:rsidR="00F7257F">
        <w:t>promoters</w:t>
      </w:r>
      <w:r>
        <w:t xml:space="preserve"> are not warning their clients that there could be a services issue – they are simply taking the money and creating the LLC.  They are other oblivious to the risk </w:t>
      </w:r>
      <w:r w:rsidRPr="007C7089">
        <w:rPr>
          <w:u w:val="single"/>
        </w:rPr>
        <w:t>or</w:t>
      </w:r>
      <w:r>
        <w:t xml:space="preserve"> not willing to inform their clients of it.  Either option strikes me as inferior.  </w:t>
      </w:r>
    </w:p>
  </w:footnote>
  <w:footnote w:id="8">
    <w:p w14:paraId="0FEDA683" w14:textId="77777777" w:rsidR="002B2D85" w:rsidRDefault="002B2D85">
      <w:pPr>
        <w:pStyle w:val="FootnoteText"/>
      </w:pPr>
      <w:r>
        <w:rPr>
          <w:rStyle w:val="FootnoteReference"/>
        </w:rPr>
        <w:footnoteRef/>
      </w:r>
      <w:r>
        <w:t xml:space="preserve"> Trusts have their place.  When trust concepts are taught by responsible and thoughtful people such as </w:t>
      </w:r>
      <w:proofErr w:type="spellStart"/>
      <w:r>
        <w:t>Dyches</w:t>
      </w:r>
      <w:proofErr w:type="spellEnd"/>
      <w:r>
        <w:t xml:space="preserve"> </w:t>
      </w:r>
      <w:proofErr w:type="spellStart"/>
      <w:r>
        <w:t>Boddiford</w:t>
      </w:r>
      <w:proofErr w:type="spellEnd"/>
      <w:r>
        <w:t xml:space="preserve"> of Atlanta, GA, they can be put to good &amp; effective use.  Unfortunately, many gurus tout trusts as a sort of cure-all in theory without really understanding how things work in practice.  Their “students” drink the Kool-Aid and become very hostile if any use of trusts is questioned or if some of their flaws are pointed out.  Trusts are like any other tool.  They have their strengths and they have their weaknesses.  Sometimes they are a great choice of tool – and sometimes not.  I do try to take a dispassionate view of them I have little use for those who discuss them with some sort of pseudo religious fervor.  </w:t>
      </w:r>
    </w:p>
  </w:footnote>
  <w:footnote w:id="9">
    <w:p w14:paraId="2B199F9F" w14:textId="77777777" w:rsidR="00060478" w:rsidRDefault="00060478">
      <w:pPr>
        <w:pStyle w:val="FootnoteText"/>
      </w:pPr>
      <w:r>
        <w:rPr>
          <w:rStyle w:val="FootnoteReference"/>
        </w:rPr>
        <w:footnoteRef/>
      </w:r>
      <w:r>
        <w:t xml:space="preserve"> My kids go to private schools.  The public system, even in “good” suburban school systems, is inferior.  It is often academically inferior and almost invariably morally inferior.</w:t>
      </w:r>
    </w:p>
  </w:footnote>
  <w:footnote w:id="10">
    <w:p w14:paraId="110D5ACD" w14:textId="77777777" w:rsidR="00C2333F" w:rsidRDefault="00C2333F">
      <w:pPr>
        <w:pStyle w:val="FootnoteText"/>
      </w:pPr>
      <w:r>
        <w:rPr>
          <w:rStyle w:val="FootnoteReference"/>
        </w:rPr>
        <w:footnoteRef/>
      </w:r>
      <w:r>
        <w:t xml:space="preserve"> Try asking your US healthcare providers for a price up-front….good luck with that!</w:t>
      </w:r>
    </w:p>
  </w:footnote>
  <w:footnote w:id="11">
    <w:p w14:paraId="48611B40" w14:textId="77777777" w:rsidR="00C2333F" w:rsidRDefault="00C2333F">
      <w:pPr>
        <w:pStyle w:val="FootnoteText"/>
      </w:pPr>
      <w:r>
        <w:rPr>
          <w:rStyle w:val="FootnoteReference"/>
        </w:rPr>
        <w:footnoteRef/>
      </w:r>
      <w:r>
        <w:t xml:space="preserve"> Cause they isn’</w:t>
      </w:r>
      <w:r w:rsidR="007E5369">
        <w:t xml:space="preserve">t </w:t>
      </w:r>
      <w:proofErr w:type="spellStart"/>
      <w:r w:rsidR="007E5369">
        <w:t>Mu</w:t>
      </w:r>
      <w:r>
        <w:t>r</w:t>
      </w:r>
      <w:r w:rsidR="007E5369">
        <w:t>i</w:t>
      </w:r>
      <w:r>
        <w:t>kan</w:t>
      </w:r>
      <w:proofErr w:type="spellEnd"/>
      <w:r>
        <w:t>.</w:t>
      </w:r>
    </w:p>
  </w:footnote>
  <w:footnote w:id="12">
    <w:p w14:paraId="505F499B" w14:textId="77777777" w:rsidR="00C2333F" w:rsidRDefault="00C2333F">
      <w:pPr>
        <w:pStyle w:val="FootnoteText"/>
      </w:pPr>
      <w:r>
        <w:rPr>
          <w:rStyle w:val="FootnoteReference"/>
        </w:rPr>
        <w:footnoteRef/>
      </w:r>
      <w:r>
        <w:t xml:space="preserve"> “The nurses were better looking”.</w:t>
      </w:r>
      <w:r w:rsidR="004C2AD9">
        <w:t xml:space="preserve">  Oops, that’s not a politically correct thing to say.</w:t>
      </w:r>
      <w:r w:rsidR="00D42598">
        <w:t xml:space="preserve">  If it offended you.....well, I’m worse in person.  Fair warning.</w:t>
      </w:r>
    </w:p>
  </w:footnote>
  <w:footnote w:id="13">
    <w:p w14:paraId="7297939A" w14:textId="77777777" w:rsidR="004B181C" w:rsidRDefault="004B181C">
      <w:pPr>
        <w:pStyle w:val="FootnoteText"/>
      </w:pPr>
      <w:r>
        <w:rPr>
          <w:rStyle w:val="FootnoteReference"/>
        </w:rPr>
        <w:footnoteRef/>
      </w:r>
      <w:r>
        <w:t xml:space="preserve"> Jeff will be at this event.  His events are well worth attending just for the networking, what one learns from him is sort of a big bonus.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71CBB"/>
    <w:multiLevelType w:val="hybridMultilevel"/>
    <w:tmpl w:val="D0E4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E2371"/>
    <w:multiLevelType w:val="hybridMultilevel"/>
    <w:tmpl w:val="A8E4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E1696"/>
    <w:multiLevelType w:val="hybridMultilevel"/>
    <w:tmpl w:val="3A5A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65313A"/>
    <w:multiLevelType w:val="hybridMultilevel"/>
    <w:tmpl w:val="ECAE5FE0"/>
    <w:lvl w:ilvl="0" w:tplc="94A05B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9D2D2E"/>
    <w:multiLevelType w:val="hybridMultilevel"/>
    <w:tmpl w:val="F6A01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679"/>
    <w:rsid w:val="00000B91"/>
    <w:rsid w:val="00004B71"/>
    <w:rsid w:val="00017BD0"/>
    <w:rsid w:val="00060478"/>
    <w:rsid w:val="000A5EAC"/>
    <w:rsid w:val="000B5ED6"/>
    <w:rsid w:val="000C0CFC"/>
    <w:rsid w:val="000E258B"/>
    <w:rsid w:val="0012408B"/>
    <w:rsid w:val="0018366A"/>
    <w:rsid w:val="001B5D73"/>
    <w:rsid w:val="001B70B2"/>
    <w:rsid w:val="00230F90"/>
    <w:rsid w:val="00241EA4"/>
    <w:rsid w:val="0024279A"/>
    <w:rsid w:val="002879DA"/>
    <w:rsid w:val="00291F1D"/>
    <w:rsid w:val="002A12E9"/>
    <w:rsid w:val="002B2D85"/>
    <w:rsid w:val="002B6968"/>
    <w:rsid w:val="002D3265"/>
    <w:rsid w:val="003336DC"/>
    <w:rsid w:val="00386FE8"/>
    <w:rsid w:val="0039140B"/>
    <w:rsid w:val="003E432D"/>
    <w:rsid w:val="00424A51"/>
    <w:rsid w:val="00475AD5"/>
    <w:rsid w:val="004B181C"/>
    <w:rsid w:val="004C0A09"/>
    <w:rsid w:val="004C2AD9"/>
    <w:rsid w:val="00513004"/>
    <w:rsid w:val="0053232F"/>
    <w:rsid w:val="00537CAB"/>
    <w:rsid w:val="00550E52"/>
    <w:rsid w:val="00570607"/>
    <w:rsid w:val="005757EC"/>
    <w:rsid w:val="005A4B89"/>
    <w:rsid w:val="005A5A72"/>
    <w:rsid w:val="005C74FE"/>
    <w:rsid w:val="005D168F"/>
    <w:rsid w:val="0062684F"/>
    <w:rsid w:val="00664988"/>
    <w:rsid w:val="006A2993"/>
    <w:rsid w:val="00740F25"/>
    <w:rsid w:val="007838B0"/>
    <w:rsid w:val="007C1AEC"/>
    <w:rsid w:val="007C7089"/>
    <w:rsid w:val="007E5369"/>
    <w:rsid w:val="007F3BBD"/>
    <w:rsid w:val="00803B1C"/>
    <w:rsid w:val="00803C55"/>
    <w:rsid w:val="008279A2"/>
    <w:rsid w:val="00832A32"/>
    <w:rsid w:val="008749C7"/>
    <w:rsid w:val="00874A2C"/>
    <w:rsid w:val="008843C3"/>
    <w:rsid w:val="008A282B"/>
    <w:rsid w:val="008A7354"/>
    <w:rsid w:val="008B790C"/>
    <w:rsid w:val="008C7230"/>
    <w:rsid w:val="00930F5A"/>
    <w:rsid w:val="00942290"/>
    <w:rsid w:val="00942FC6"/>
    <w:rsid w:val="00987745"/>
    <w:rsid w:val="009B06C1"/>
    <w:rsid w:val="009B5D01"/>
    <w:rsid w:val="009C1186"/>
    <w:rsid w:val="009C2410"/>
    <w:rsid w:val="009C5E3F"/>
    <w:rsid w:val="009F553F"/>
    <w:rsid w:val="00A12207"/>
    <w:rsid w:val="00A20F9A"/>
    <w:rsid w:val="00A2718D"/>
    <w:rsid w:val="00A338A2"/>
    <w:rsid w:val="00A76BCB"/>
    <w:rsid w:val="00AA0BAD"/>
    <w:rsid w:val="00AC3095"/>
    <w:rsid w:val="00AC41A3"/>
    <w:rsid w:val="00AD1E0A"/>
    <w:rsid w:val="00AE46FB"/>
    <w:rsid w:val="00AE5238"/>
    <w:rsid w:val="00B03531"/>
    <w:rsid w:val="00B3286A"/>
    <w:rsid w:val="00B4096C"/>
    <w:rsid w:val="00B54730"/>
    <w:rsid w:val="00B75090"/>
    <w:rsid w:val="00BD30FE"/>
    <w:rsid w:val="00C2333F"/>
    <w:rsid w:val="00C45E84"/>
    <w:rsid w:val="00C54679"/>
    <w:rsid w:val="00CD1EE1"/>
    <w:rsid w:val="00CE1A18"/>
    <w:rsid w:val="00CF4F24"/>
    <w:rsid w:val="00D14935"/>
    <w:rsid w:val="00D1546D"/>
    <w:rsid w:val="00D42598"/>
    <w:rsid w:val="00D504D7"/>
    <w:rsid w:val="00D625CF"/>
    <w:rsid w:val="00D7297D"/>
    <w:rsid w:val="00DE45F2"/>
    <w:rsid w:val="00DE5FB6"/>
    <w:rsid w:val="00E130CF"/>
    <w:rsid w:val="00E303A6"/>
    <w:rsid w:val="00E61FC5"/>
    <w:rsid w:val="00EA7DBA"/>
    <w:rsid w:val="00EC17FC"/>
    <w:rsid w:val="00EC2A04"/>
    <w:rsid w:val="00EC43CD"/>
    <w:rsid w:val="00ED7166"/>
    <w:rsid w:val="00F06BC3"/>
    <w:rsid w:val="00F40B8D"/>
    <w:rsid w:val="00F676AD"/>
    <w:rsid w:val="00F7257F"/>
    <w:rsid w:val="00F76CBC"/>
    <w:rsid w:val="00F81871"/>
    <w:rsid w:val="00FB78E4"/>
    <w:rsid w:val="00FC30A3"/>
    <w:rsid w:val="00FE11C5"/>
    <w:rsid w:val="00FE675F"/>
    <w:rsid w:val="00FF4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BA57"/>
  <w15:chartTrackingRefBased/>
  <w15:docId w15:val="{6E3ADFEA-F4EF-4A57-9E21-FE6888E5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79DA"/>
    <w:pPr>
      <w:spacing w:after="0" w:line="240" w:lineRule="auto"/>
    </w:pPr>
  </w:style>
  <w:style w:type="paragraph" w:styleId="FootnoteText">
    <w:name w:val="footnote text"/>
    <w:basedOn w:val="Normal"/>
    <w:link w:val="FootnoteTextChar"/>
    <w:uiPriority w:val="99"/>
    <w:semiHidden/>
    <w:unhideWhenUsed/>
    <w:rsid w:val="000604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0478"/>
    <w:rPr>
      <w:sz w:val="20"/>
      <w:szCs w:val="20"/>
    </w:rPr>
  </w:style>
  <w:style w:type="character" w:styleId="FootnoteReference">
    <w:name w:val="footnote reference"/>
    <w:basedOn w:val="DefaultParagraphFont"/>
    <w:uiPriority w:val="99"/>
    <w:semiHidden/>
    <w:unhideWhenUsed/>
    <w:rsid w:val="00060478"/>
    <w:rPr>
      <w:vertAlign w:val="superscript"/>
    </w:rPr>
  </w:style>
  <w:style w:type="paragraph" w:styleId="ListParagraph">
    <w:name w:val="List Paragraph"/>
    <w:basedOn w:val="Normal"/>
    <w:uiPriority w:val="34"/>
    <w:qFormat/>
    <w:rsid w:val="003336DC"/>
    <w:pPr>
      <w:ind w:left="720"/>
      <w:contextualSpacing/>
    </w:pPr>
  </w:style>
  <w:style w:type="character" w:styleId="Hyperlink">
    <w:name w:val="Hyperlink"/>
    <w:basedOn w:val="DefaultParagraphFont"/>
    <w:uiPriority w:val="99"/>
    <w:unhideWhenUsed/>
    <w:rsid w:val="00CF4F24"/>
    <w:rPr>
      <w:color w:val="0563C1" w:themeColor="hyperlink"/>
      <w:u w:val="single"/>
    </w:rPr>
  </w:style>
  <w:style w:type="paragraph" w:styleId="NormalWeb">
    <w:name w:val="Normal (Web)"/>
    <w:basedOn w:val="Normal"/>
    <w:uiPriority w:val="99"/>
    <w:semiHidden/>
    <w:unhideWhenUsed/>
    <w:rsid w:val="005A4B8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sj.com/articles/is-a-roth-account-right-for-you-1419014490" TargetMode="External"/><Relationship Id="rId9" Type="http://schemas.openxmlformats.org/officeDocument/2006/relationships/hyperlink" Target="mailto:johnhyre@realestatetaxlaw.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BD437-177B-9B4D-BCFF-84F45EBA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4442</Words>
  <Characters>25321</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Jeremy Byars</cp:lastModifiedBy>
  <cp:revision>3</cp:revision>
  <dcterms:created xsi:type="dcterms:W3CDTF">2015-07-29T13:57:00Z</dcterms:created>
  <dcterms:modified xsi:type="dcterms:W3CDTF">2015-07-29T14:02:00Z</dcterms:modified>
</cp:coreProperties>
</file>